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39A1" w:rsidRDefault="006939A1" w:rsidP="008C0EDB">
      <w:pPr>
        <w:pStyle w:val="1"/>
        <w:rPr>
          <w:rFonts w:hint="eastAsia"/>
        </w:rPr>
      </w:pPr>
      <w:r w:rsidRPr="00722D01">
        <w:rPr>
          <w:rFonts w:hint="eastAsia"/>
        </w:rPr>
        <w:t>阳江市水务局：持续推进水利治理体系和治理能力现代化建设</w:t>
      </w:r>
    </w:p>
    <w:p w:rsidR="006939A1" w:rsidRDefault="006939A1" w:rsidP="006939A1">
      <w:pPr>
        <w:spacing w:line="247" w:lineRule="auto"/>
        <w:ind w:firstLineChars="200" w:firstLine="420"/>
      </w:pPr>
      <w:r>
        <w:rPr>
          <w:rFonts w:hint="eastAsia"/>
        </w:rPr>
        <w:t>漠阳江，</w:t>
      </w:r>
      <w:r>
        <w:t>300</w:t>
      </w:r>
      <w:r>
        <w:t>万漠阳儿女的母亲河，凝聚了阳江水利人的累累硕果。五年来，市水务局着力推进水利改革发展，水利防灾减灾体系不断完善，水资源配置持续优化，农村水利基础设施建设持续夯实，水生态文明建设加快推进，河长制取得明显实效，为全市经济社会可持续发展提供了强有力的水利支撑和保障。</w:t>
      </w:r>
    </w:p>
    <w:p w:rsidR="006939A1" w:rsidRDefault="006939A1" w:rsidP="006939A1">
      <w:pPr>
        <w:spacing w:line="247" w:lineRule="auto"/>
        <w:ind w:firstLineChars="200" w:firstLine="420"/>
      </w:pPr>
      <w:r>
        <w:rPr>
          <w:rFonts w:hint="eastAsia"/>
        </w:rPr>
        <w:t>水清岸绿，这是每一个水利人的责任，也是全市人民的愿景。“十四五”时期，全市水利系统将按照水利部“水利工程补短板、水利行业强监管”的水利改革发展总基调，紧紧围绕让“漠阳江成为造福阳江人民的幸福河”的总目标，以更高起点、更高层次、更高目标，推进水利治理体系和治理能力现代化。</w:t>
      </w:r>
    </w:p>
    <w:p w:rsidR="006939A1" w:rsidRDefault="006939A1" w:rsidP="006939A1">
      <w:pPr>
        <w:spacing w:line="247" w:lineRule="auto"/>
        <w:ind w:firstLineChars="200" w:firstLine="420"/>
      </w:pPr>
      <w:r>
        <w:rPr>
          <w:rFonts w:hint="eastAsia"/>
        </w:rPr>
        <w:t>【“十三五”成绩单】</w:t>
      </w:r>
    </w:p>
    <w:p w:rsidR="006939A1" w:rsidRDefault="006939A1" w:rsidP="006939A1">
      <w:pPr>
        <w:spacing w:line="247" w:lineRule="auto"/>
        <w:ind w:firstLineChars="200" w:firstLine="420"/>
      </w:pPr>
      <w:r>
        <w:rPr>
          <w:rFonts w:hint="eastAsia"/>
        </w:rPr>
        <w:t>“十三五”以来，市水务局扎实推进水利改革发展各项工作，治水兴水取得显著成效，防洪减灾体系和水资源配置体系不断完善，河湖面貌明显改善，民生水利加快推进，全市水利工作取得了丰硕成果。</w:t>
      </w:r>
    </w:p>
    <w:p w:rsidR="006939A1" w:rsidRDefault="006939A1" w:rsidP="006939A1">
      <w:pPr>
        <w:spacing w:line="247" w:lineRule="auto"/>
        <w:ind w:firstLineChars="200" w:firstLine="420"/>
      </w:pPr>
      <w:r>
        <w:rPr>
          <w:rFonts w:hint="eastAsia"/>
        </w:rPr>
        <w:t>重大工程建设加快推进</w:t>
      </w:r>
    </w:p>
    <w:p w:rsidR="006939A1" w:rsidRDefault="006939A1" w:rsidP="006939A1">
      <w:pPr>
        <w:spacing w:line="247" w:lineRule="auto"/>
        <w:ind w:firstLineChars="200" w:firstLine="420"/>
      </w:pPr>
      <w:r>
        <w:rPr>
          <w:rFonts w:hint="eastAsia"/>
        </w:rPr>
        <w:t>市直大型水闸漠阳江双捷拦河闸重建工程完成，重建后的漠阳江双捷拦河闸成为我市新的地标建筑和“网红打卡点”；农村饮水工程取得重大突破，江城区、高新区、海陵试验区、阳东区已完成村村通自来水工程建设；漠阳江出海口综合整治工程相关资料已送市发改局立项，正按要求补充用地预审及环评等资料；漠阳江中下游综合治理工程可行性研究报告资料已报省水利厅进行技术审查，先期项目捷西围干流段河流治理建设方案工程二标段已完工。</w:t>
      </w:r>
    </w:p>
    <w:p w:rsidR="006939A1" w:rsidRDefault="006939A1" w:rsidP="006939A1">
      <w:pPr>
        <w:spacing w:line="247" w:lineRule="auto"/>
        <w:ind w:firstLineChars="200" w:firstLine="420"/>
      </w:pPr>
      <w:r>
        <w:rPr>
          <w:rFonts w:hint="eastAsia"/>
        </w:rPr>
        <w:t>河长制进一步完善</w:t>
      </w:r>
    </w:p>
    <w:p w:rsidR="006939A1" w:rsidRDefault="006939A1" w:rsidP="006939A1">
      <w:pPr>
        <w:spacing w:line="247" w:lineRule="auto"/>
        <w:ind w:firstLineChars="200" w:firstLine="420"/>
      </w:pPr>
      <w:r>
        <w:rPr>
          <w:rFonts w:hint="eastAsia"/>
        </w:rPr>
        <w:t>截至</w:t>
      </w:r>
      <w:r>
        <w:t>2017</w:t>
      </w:r>
      <w:r>
        <w:t>年底，市、县、镇、村四级河长体系已经全面建立，实现了全市河湖河长全覆盖。按照省委、省政府要求，提前一年完成全面建立河长制，开创了全市河湖管理新局面。全市各级河长及有关部门切实履行职责开展河湖治理，高起点推进河长制各项工作，使我市河湖实现从没人管到有人管，从多头管到统一管，从管不好到逐步管得好的重大转变。</w:t>
      </w:r>
    </w:p>
    <w:p w:rsidR="006939A1" w:rsidRDefault="006939A1" w:rsidP="006939A1">
      <w:pPr>
        <w:spacing w:line="247" w:lineRule="auto"/>
        <w:ind w:firstLineChars="200" w:firstLine="420"/>
      </w:pPr>
      <w:r>
        <w:rPr>
          <w:rFonts w:hint="eastAsia"/>
        </w:rPr>
        <w:t>河道采砂管理取得新突破</w:t>
      </w:r>
    </w:p>
    <w:p w:rsidR="006939A1" w:rsidRDefault="006939A1" w:rsidP="006939A1">
      <w:pPr>
        <w:spacing w:line="247" w:lineRule="auto"/>
        <w:ind w:firstLineChars="200" w:firstLine="420"/>
      </w:pPr>
      <w:r>
        <w:rPr>
          <w:rFonts w:hint="eastAsia"/>
        </w:rPr>
        <w:t>为解决全市河道采砂管理存在的问题，</w:t>
      </w:r>
      <w:r>
        <w:t>2020</w:t>
      </w:r>
      <w:r>
        <w:t>年</w:t>
      </w:r>
      <w:r>
        <w:t>12</w:t>
      </w:r>
      <w:r>
        <w:t>月</w:t>
      </w:r>
      <w:r>
        <w:t>1</w:t>
      </w:r>
      <w:r>
        <w:t>日，市政府印发了《阳江市人民政府关于加强河道采砂管理工作的实施意见》，明确了我市河砂开采权需通过公开招标等公平竞争的方式出让。针对河道采砂管理的不同环节，市水务局印发了</w:t>
      </w:r>
      <w:r>
        <w:t>5</w:t>
      </w:r>
      <w:r>
        <w:t>份部门规范性文件，规范了可采区禁采区划定、开采权招投标、采砂监理工作、采砂现场管理和河道清淤疏浚等方面工作，进一步完善和补强采砂管理配套制度。</w:t>
      </w:r>
    </w:p>
    <w:p w:rsidR="006939A1" w:rsidRDefault="006939A1" w:rsidP="006939A1">
      <w:pPr>
        <w:spacing w:line="247" w:lineRule="auto"/>
        <w:ind w:firstLineChars="200" w:firstLine="420"/>
      </w:pPr>
      <w:r>
        <w:rPr>
          <w:rFonts w:hint="eastAsia"/>
        </w:rPr>
        <w:t>【“十四五”工作展望】</w:t>
      </w:r>
    </w:p>
    <w:p w:rsidR="006939A1" w:rsidRDefault="006939A1" w:rsidP="006939A1">
      <w:pPr>
        <w:spacing w:line="247" w:lineRule="auto"/>
        <w:ind w:firstLineChars="200" w:firstLine="420"/>
      </w:pPr>
      <w:r>
        <w:rPr>
          <w:rFonts w:hint="eastAsia"/>
        </w:rPr>
        <w:t>“十四五”时期是深化改革开放、实现高质量发展的攻坚期，必须准确把握当前水利改革发展所处的历史方位，清醒认识治水主要矛盾的深刻变化，加快转变治水思路和方式。</w:t>
      </w:r>
    </w:p>
    <w:p w:rsidR="006939A1" w:rsidRDefault="006939A1" w:rsidP="006939A1">
      <w:pPr>
        <w:spacing w:line="247" w:lineRule="auto"/>
        <w:ind w:firstLineChars="200" w:firstLine="420"/>
      </w:pPr>
      <w:r>
        <w:rPr>
          <w:rFonts w:hint="eastAsia"/>
        </w:rPr>
        <w:t>接下来，市水务局将牢牢坚持“节水优先、空间均衡、系统治理、两手发力”的治水思路，把水安全风险防控作为底线，把水资源承载力作为刚性约束上限，把水生态保护作为控制红线，强化涉水事务监管，加快推进我市水利治理体系和治理能力现代化，努力建设幸福漠阳江。</w:t>
      </w:r>
    </w:p>
    <w:p w:rsidR="006939A1" w:rsidRDefault="006939A1" w:rsidP="006939A1">
      <w:pPr>
        <w:spacing w:line="247" w:lineRule="auto"/>
        <w:ind w:firstLineChars="200" w:firstLine="420"/>
      </w:pPr>
      <w:r>
        <w:rPr>
          <w:rFonts w:hint="eastAsia"/>
        </w:rPr>
        <w:t>力推重点项目，开创民生水利建设新局面</w:t>
      </w:r>
    </w:p>
    <w:p w:rsidR="006939A1" w:rsidRDefault="006939A1" w:rsidP="006939A1">
      <w:pPr>
        <w:spacing w:line="247" w:lineRule="auto"/>
        <w:ind w:firstLineChars="200" w:firstLine="420"/>
      </w:pPr>
      <w:r>
        <w:rPr>
          <w:rFonts w:hint="eastAsia"/>
        </w:rPr>
        <w:t>继续做好环北部湾广东水资源配置工程前期工作，加快开展阳江市龙门水库前期工作。</w:t>
      </w:r>
    </w:p>
    <w:p w:rsidR="006939A1" w:rsidRDefault="006939A1" w:rsidP="006939A1">
      <w:pPr>
        <w:spacing w:line="247" w:lineRule="auto"/>
        <w:ind w:firstLineChars="200" w:firstLine="420"/>
      </w:pPr>
      <w:r>
        <w:rPr>
          <w:rFonts w:hint="eastAsia"/>
        </w:rPr>
        <w:t>重点推进漠阳江出海口综合整治工程前期工作，加快漠阳江中下游综合治理工程项目建设。</w:t>
      </w:r>
    </w:p>
    <w:p w:rsidR="006939A1" w:rsidRDefault="006939A1" w:rsidP="006939A1">
      <w:pPr>
        <w:spacing w:line="247" w:lineRule="auto"/>
        <w:ind w:firstLineChars="200" w:firstLine="420"/>
      </w:pPr>
      <w:r>
        <w:rPr>
          <w:rFonts w:hint="eastAsia"/>
        </w:rPr>
        <w:t>做好中型灌区续建配套与节水改造方案上报工作，继续推进全域自然村集中供水工作，加快小型病险水库除险加固工程、中型病险水闸重建工程等项目初步设计审批及建设管理工作。</w:t>
      </w:r>
    </w:p>
    <w:p w:rsidR="006939A1" w:rsidRDefault="006939A1" w:rsidP="006939A1">
      <w:pPr>
        <w:spacing w:line="247" w:lineRule="auto"/>
        <w:ind w:firstLineChars="200" w:firstLine="420"/>
      </w:pPr>
      <w:r>
        <w:rPr>
          <w:rFonts w:hint="eastAsia"/>
        </w:rPr>
        <w:t>继续推进中小河流治理工程，做好漠阳江捷西围干流段工程建设。</w:t>
      </w:r>
    </w:p>
    <w:p w:rsidR="006939A1" w:rsidRDefault="006939A1" w:rsidP="006939A1">
      <w:pPr>
        <w:spacing w:line="247" w:lineRule="auto"/>
        <w:ind w:firstLineChars="200" w:firstLine="420"/>
      </w:pPr>
      <w:r>
        <w:rPr>
          <w:rFonts w:hint="eastAsia"/>
        </w:rPr>
        <w:t>坚持持续发力，确保全面推行河长制取得新成效</w:t>
      </w:r>
    </w:p>
    <w:p w:rsidR="006939A1" w:rsidRDefault="006939A1" w:rsidP="006939A1">
      <w:pPr>
        <w:spacing w:line="247" w:lineRule="auto"/>
        <w:ind w:firstLineChars="200" w:firstLine="420"/>
      </w:pPr>
      <w:r>
        <w:rPr>
          <w:rFonts w:hint="eastAsia"/>
        </w:rPr>
        <w:t>结合河长制考核和河长述职工作，进一步建立健全以党政领导负责制为核心的河湖管理保护责任体系。</w:t>
      </w:r>
    </w:p>
    <w:p w:rsidR="006939A1" w:rsidRDefault="006939A1" w:rsidP="006939A1">
      <w:pPr>
        <w:spacing w:line="247" w:lineRule="auto"/>
        <w:ind w:firstLineChars="200" w:firstLine="420"/>
      </w:pPr>
      <w:r>
        <w:rPr>
          <w:rFonts w:hint="eastAsia"/>
        </w:rPr>
        <w:t>加快推进“漠阳江百里碧道”规划，把建设万里碧道打造成为我市生态文明建设的一张靓丽名片。</w:t>
      </w:r>
    </w:p>
    <w:p w:rsidR="006939A1" w:rsidRDefault="006939A1" w:rsidP="006939A1">
      <w:pPr>
        <w:spacing w:line="247" w:lineRule="auto"/>
        <w:ind w:firstLineChars="200" w:firstLine="420"/>
      </w:pPr>
      <w:r>
        <w:rPr>
          <w:rFonts w:hint="eastAsia"/>
        </w:rPr>
        <w:t>继续做好河湖“清四乱”常态化规范化工作，强化对河湖“四乱”问题的督查暗访，坚决管住新增涉河违建、非法围河围湖等重大违法违规问题。</w:t>
      </w:r>
    </w:p>
    <w:p w:rsidR="006939A1" w:rsidRDefault="006939A1" w:rsidP="006939A1">
      <w:pPr>
        <w:spacing w:line="247" w:lineRule="auto"/>
        <w:ind w:firstLineChars="200" w:firstLine="420"/>
      </w:pPr>
      <w:r>
        <w:rPr>
          <w:rFonts w:hint="eastAsia"/>
        </w:rPr>
        <w:t>立足科学防御，确保水利防汛抗旱工作取得新成绩</w:t>
      </w:r>
    </w:p>
    <w:p w:rsidR="006939A1" w:rsidRDefault="006939A1" w:rsidP="006939A1">
      <w:pPr>
        <w:spacing w:line="247" w:lineRule="auto"/>
        <w:ind w:firstLineChars="200" w:firstLine="420"/>
      </w:pPr>
      <w:r>
        <w:rPr>
          <w:rFonts w:hint="eastAsia"/>
        </w:rPr>
        <w:t>严格落实水库“三个责任人”和“三个重点环节”，执行水库汛限水位监督管理，守住水旱灾害防御和水利工程安全底线。</w:t>
      </w:r>
    </w:p>
    <w:p w:rsidR="006939A1" w:rsidRDefault="006939A1" w:rsidP="006939A1">
      <w:pPr>
        <w:spacing w:line="247" w:lineRule="auto"/>
        <w:ind w:firstLineChars="200" w:firstLine="420"/>
      </w:pPr>
      <w:r>
        <w:rPr>
          <w:rFonts w:hint="eastAsia"/>
        </w:rPr>
        <w:t>落实</w:t>
      </w:r>
      <w:r>
        <w:t>24</w:t>
      </w:r>
      <w:r>
        <w:t>小时值班制度，密切关注天气变化情况，及时收集雨情、水情情况，发现险情及时处置并报告。</w:t>
      </w:r>
    </w:p>
    <w:p w:rsidR="006939A1" w:rsidRDefault="006939A1" w:rsidP="006939A1">
      <w:pPr>
        <w:spacing w:line="247" w:lineRule="auto"/>
        <w:ind w:firstLineChars="200" w:firstLine="420"/>
      </w:pPr>
      <w:r>
        <w:rPr>
          <w:rFonts w:hint="eastAsia"/>
        </w:rPr>
        <w:t>加密阳江水文测站建设，推进阳江水文巡测中心搬迁回市区工作，争取成立阳江水文分局。</w:t>
      </w:r>
    </w:p>
    <w:p w:rsidR="006939A1" w:rsidRDefault="006939A1" w:rsidP="006939A1">
      <w:pPr>
        <w:spacing w:line="247" w:lineRule="auto"/>
        <w:ind w:firstLineChars="200" w:firstLine="420"/>
      </w:pPr>
      <w:r>
        <w:rPr>
          <w:rFonts w:hint="eastAsia"/>
        </w:rPr>
        <w:t>规范行业管理，营造水利建设新秩序</w:t>
      </w:r>
    </w:p>
    <w:p w:rsidR="006939A1" w:rsidRDefault="006939A1" w:rsidP="006939A1">
      <w:pPr>
        <w:spacing w:line="247" w:lineRule="auto"/>
        <w:ind w:firstLineChars="200" w:firstLine="420"/>
      </w:pPr>
      <w:r>
        <w:rPr>
          <w:rFonts w:hint="eastAsia"/>
        </w:rPr>
        <w:t>严格落实《阳江市人民政府关于加强河道采砂管理工作的实施意见》和市水务局印发的五个关于规范河道采砂管理的规范性文件。加大河道采砂巡查力度</w:t>
      </w:r>
      <w:r>
        <w:t>,</w:t>
      </w:r>
      <w:r>
        <w:t>压实镇、村两级河长责任，推行</w:t>
      </w:r>
      <w:r>
        <w:t>“</w:t>
      </w:r>
      <w:r>
        <w:t>河湖警长</w:t>
      </w:r>
      <w:r>
        <w:t>”</w:t>
      </w:r>
      <w:r>
        <w:t>治理新模式。</w:t>
      </w:r>
    </w:p>
    <w:p w:rsidR="006939A1" w:rsidRDefault="006939A1" w:rsidP="006939A1">
      <w:pPr>
        <w:spacing w:line="247" w:lineRule="auto"/>
        <w:ind w:firstLineChars="200" w:firstLine="420"/>
        <w:rPr>
          <w:rFonts w:hint="eastAsia"/>
        </w:rPr>
      </w:pPr>
      <w:r>
        <w:rPr>
          <w:rFonts w:hint="eastAsia"/>
        </w:rPr>
        <w:t>结合实行最严格水资源管理制度考核工作，加快推动节水型城市建设工作，做好城镇供水规范化管理和二次供水管理，推进成立漠阳江流域管理中心，对项目从“查、认、改、罚”四个关键环节进一步加强生产建设项目水土保持监管。</w:t>
      </w:r>
    </w:p>
    <w:p w:rsidR="006939A1" w:rsidRDefault="006939A1" w:rsidP="006939A1">
      <w:pPr>
        <w:spacing w:line="247" w:lineRule="auto"/>
        <w:ind w:firstLineChars="200" w:firstLine="420"/>
        <w:jc w:val="right"/>
        <w:rPr>
          <w:rFonts w:hint="eastAsia"/>
        </w:rPr>
      </w:pPr>
      <w:r w:rsidRPr="00722D01">
        <w:rPr>
          <w:rFonts w:hint="eastAsia"/>
        </w:rPr>
        <w:t>阳江新闻网</w:t>
      </w:r>
      <w:smartTag w:uri="urn:schemas-microsoft-com:office:smarttags" w:element="chsdate">
        <w:smartTagPr>
          <w:attr w:name="IsROCDate" w:val="False"/>
          <w:attr w:name="IsLunarDate" w:val="False"/>
          <w:attr w:name="Day" w:val="2"/>
          <w:attr w:name="Month" w:val="2"/>
          <w:attr w:name="Year" w:val="2021"/>
        </w:smartTagPr>
        <w:r>
          <w:t>2021-2-</w:t>
        </w:r>
        <w:r>
          <w:rPr>
            <w:rFonts w:hint="eastAsia"/>
          </w:rPr>
          <w:t>2</w:t>
        </w:r>
      </w:smartTag>
    </w:p>
    <w:p w:rsidR="006939A1" w:rsidRDefault="006939A1" w:rsidP="008323C0">
      <w:pPr>
        <w:sectPr w:rsidR="006939A1" w:rsidSect="008323C0">
          <w:type w:val="continuous"/>
          <w:pgSz w:w="11906" w:h="16838" w:code="9"/>
          <w:pgMar w:top="1644" w:right="1236" w:bottom="1418" w:left="1814" w:header="851" w:footer="907" w:gutter="0"/>
          <w:pgNumType w:start="1"/>
          <w:cols w:space="425"/>
          <w:docGrid w:type="lines" w:linePitch="341" w:charSpace="2373"/>
        </w:sectPr>
      </w:pPr>
    </w:p>
    <w:p w:rsidR="00751C65" w:rsidRDefault="00751C65"/>
    <w:sectPr w:rsidR="00751C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39A1"/>
    <w:rsid w:val="006939A1"/>
    <w:rsid w:val="00751C6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939A1"/>
    <w:pPr>
      <w:widowControl/>
      <w:spacing w:before="100" w:beforeAutospacing="1" w:after="100" w:afterAutospacing="1" w:line="247"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939A1"/>
    <w:rPr>
      <w:rFonts w:ascii="黑体" w:eastAsia="黑体" w:hAnsi="宋体" w:cs="Times New Roman"/>
      <w:b/>
      <w:kern w:val="36"/>
      <w:sz w:val="32"/>
      <w:szCs w:val="32"/>
    </w:rPr>
  </w:style>
  <w:style w:type="paragraph" w:customStyle="1" w:styleId="Char2CharCharChar">
    <w:name w:val="Char2 Char Char Char"/>
    <w:basedOn w:val="a"/>
    <w:autoRedefine/>
    <w:rsid w:val="006939A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294</Words>
  <Characters>1681</Characters>
  <Application>Microsoft Office Word</Application>
  <DocSecurity>0</DocSecurity>
  <Lines>14</Lines>
  <Paragraphs>3</Paragraphs>
  <ScaleCrop>false</ScaleCrop>
  <Company>微软中国</Company>
  <LinksUpToDate>false</LinksUpToDate>
  <CharactersWithSpaces>1972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2022-06-09T09:41:00Z</dcterms:created>
</cp:coreProperties>
</file>