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6DB0" w:rsidRDefault="00756DB0" w:rsidP="002F587B">
      <w:pPr>
        <w:pStyle w:val="1"/>
        <w:spacing w:line="247" w:lineRule="auto"/>
        <w:rPr>
          <w:rFonts w:hint="eastAsia"/>
        </w:rPr>
      </w:pPr>
      <w:r w:rsidRPr="00FD2B19">
        <w:rPr>
          <w:rFonts w:hint="eastAsia"/>
        </w:rPr>
        <w:t>深化新安江流域生态补偿改革</w:t>
      </w:r>
      <w:r w:rsidRPr="00FD2B19">
        <w:t xml:space="preserve"> 奋力谱写美丽中国的最好篇章</w:t>
      </w:r>
    </w:p>
    <w:p w:rsidR="00756DB0" w:rsidRDefault="00756DB0" w:rsidP="00756DB0">
      <w:pPr>
        <w:spacing w:line="247" w:lineRule="auto"/>
        <w:ind w:firstLineChars="200" w:firstLine="420"/>
      </w:pPr>
      <w:r>
        <w:rPr>
          <w:rFonts w:hint="eastAsia"/>
        </w:rPr>
        <w:t>深刻领会“加强千岛湖水资源保护意义重大”的丰富内涵，坚决贯彻人与自然和谐共生的基本方略。总书记的重要批示，深刻揭示了千岛湖优质水资源极具稀缺性和战略价值。保护新安江水资源，就是保护流域地区生存和发展的根基、保护上下游人民群众的福祉。推进试点工作，就要从流域地区永续发展的大局出发，算大账、算长远账、算整体账、算综合账，算人民群众的福利账，像保护眼睛一样保护生态环境，像对待生命一样对待生态环境，推动形成人与自然和谐发展的现代化建设新格局。</w:t>
      </w:r>
    </w:p>
    <w:p w:rsidR="00756DB0" w:rsidRDefault="00756DB0" w:rsidP="00756DB0">
      <w:pPr>
        <w:spacing w:line="247" w:lineRule="auto"/>
        <w:ind w:firstLineChars="200" w:firstLine="420"/>
      </w:pPr>
      <w:r>
        <w:rPr>
          <w:rFonts w:hint="eastAsia"/>
        </w:rPr>
        <w:t>安徽省委书记</w:t>
      </w:r>
      <w:r>
        <w:t xml:space="preserve"> </w:t>
      </w:r>
      <w:r>
        <w:t>李锦斌</w:t>
      </w:r>
    </w:p>
    <w:p w:rsidR="00756DB0" w:rsidRDefault="00756DB0" w:rsidP="00756DB0">
      <w:pPr>
        <w:spacing w:line="247" w:lineRule="auto"/>
        <w:ind w:firstLineChars="200" w:firstLine="420"/>
      </w:pPr>
      <w:r>
        <w:rPr>
          <w:rFonts w:hint="eastAsia"/>
        </w:rPr>
        <w:t>新安江发源于安徽省黄山市休宁县六股尖，流经千岛湖、富春江直至钱塘江，是长三角的重要生态屏障。在习近平总书记亲自倡导和亲自指导下，在国家有关部委大力支持下，</w:t>
      </w:r>
      <w:r>
        <w:t>2012—2014</w:t>
      </w:r>
      <w:r>
        <w:t>年、</w:t>
      </w:r>
      <w:r>
        <w:t>2015—2017</w:t>
      </w:r>
      <w:r>
        <w:t>年、</w:t>
      </w:r>
      <w:r>
        <w:t>2018—2020</w:t>
      </w:r>
      <w:r>
        <w:t>年，皖浙两省接续开展了三轮新安江流域生态补偿改革试点，取得丰硕成果，新安江流域成为生态补偿机制建设的先行探索地，成为习近平生态文明思想的重要实践地。</w:t>
      </w:r>
    </w:p>
    <w:p w:rsidR="00756DB0" w:rsidRDefault="00756DB0" w:rsidP="00756DB0">
      <w:pPr>
        <w:spacing w:line="247" w:lineRule="auto"/>
        <w:ind w:firstLineChars="200" w:firstLine="420"/>
      </w:pPr>
      <w:r>
        <w:rPr>
          <w:rFonts w:hint="eastAsia"/>
        </w:rPr>
        <w:t>一、把稳方向盘，全面贯彻落实习近平总书记关于生态补偿重要指示批示</w:t>
      </w:r>
    </w:p>
    <w:p w:rsidR="00756DB0" w:rsidRDefault="00756DB0" w:rsidP="00756DB0">
      <w:pPr>
        <w:spacing w:line="247" w:lineRule="auto"/>
        <w:ind w:firstLineChars="200" w:firstLine="420"/>
      </w:pPr>
      <w:r>
        <w:t>2011</w:t>
      </w:r>
      <w:r>
        <w:t>年，时任中央政治局常委、国家副主席的习近平同志对千岛湖水资源保护工作作出重要批示，强调</w:t>
      </w:r>
      <w:r>
        <w:t>“</w:t>
      </w:r>
      <w:r>
        <w:t>浙江、安徽两省要着眼大局，从源头控制污染，走互利共赢之路</w:t>
      </w:r>
      <w:r>
        <w:t>”</w:t>
      </w:r>
      <w:r>
        <w:t>，拉开了全国首个跨省流域生态补偿试点的大幕。</w:t>
      </w:r>
      <w:r>
        <w:t>2019</w:t>
      </w:r>
      <w:r>
        <w:t>年</w:t>
      </w:r>
      <w:r>
        <w:t>8</w:t>
      </w:r>
      <w:r>
        <w:t>月，习近平总书记在中央财经委第五次会议上，对建立生态补偿制度、健全区际利益补偿机制作出系统安排。总书记的重要指示批示，高屋建瓴、思想深邃，视野宏阔、把舵领航，为开展跨省流域生态补偿提供了根本遵循和强大武器。我们深入学习领会，把握精髓要义，努力转化为试点工作的目标思路和有效举措，确保改革始终沿着正确</w:t>
      </w:r>
      <w:r>
        <w:rPr>
          <w:rFonts w:hint="eastAsia"/>
        </w:rPr>
        <w:t>方向前进。</w:t>
      </w:r>
    </w:p>
    <w:p w:rsidR="00756DB0" w:rsidRDefault="00756DB0" w:rsidP="00756DB0">
      <w:pPr>
        <w:spacing w:line="247" w:lineRule="auto"/>
        <w:ind w:firstLineChars="200" w:firstLine="420"/>
      </w:pPr>
      <w:r>
        <w:rPr>
          <w:rFonts w:hint="eastAsia"/>
        </w:rPr>
        <w:t>深刻领会“加强千岛湖水资源保护意义重大”的丰富内涵，坚决贯彻人与自然和谐共生的基本方略。总书记的重要批示，深刻揭示了千岛湖优质水资源极具稀缺性和战略价值。保护新安江水资源，就是保护流域地区生存和发展的根基、保护上下游人民群众的福祉。推进试点工作，就要从流域地区永续发展的大局出发，算大账、算长远账、算整体账、算综合账，算人民群众的福利账，像保护眼睛一样保护生态环境，像对待生命一样对待生态环境，推动形成人与自然和谐发展的现代化建设新格局。</w:t>
      </w:r>
    </w:p>
    <w:p w:rsidR="00756DB0" w:rsidRDefault="00756DB0" w:rsidP="00756DB0">
      <w:pPr>
        <w:spacing w:line="247" w:lineRule="auto"/>
        <w:ind w:firstLineChars="200" w:firstLine="420"/>
      </w:pPr>
      <w:r>
        <w:rPr>
          <w:rFonts w:hint="eastAsia"/>
        </w:rPr>
        <w:t>深刻领会“要避免重蹈先污染后治理的覆辙”的丰富内涵，牢固树立绿水青山就是金山银山的科学理念。总书记的重要批示，深刻揭示了生态环境保护与经济社会发展的辩证统一关系。新安江流域生态环境问题归根结底是发展方式和生活方式问题，这个问题解决不好，流域地区的发展空间和后劲就会越来越小。推进试点工作，就要以新发展理念为引领，不断拓展生态产品价值实现路径，推动自然价值、自然资本转化为经济价值、物质资本，使绿水青山持续发挥生态效益和经济社会效益。</w:t>
      </w:r>
    </w:p>
    <w:p w:rsidR="00756DB0" w:rsidRDefault="00756DB0" w:rsidP="00756DB0">
      <w:pPr>
        <w:spacing w:line="247" w:lineRule="auto"/>
        <w:ind w:firstLineChars="200" w:firstLine="420"/>
      </w:pPr>
      <w:r>
        <w:rPr>
          <w:rFonts w:hint="eastAsia"/>
        </w:rPr>
        <w:t>深刻领会“要从源头控制污染”的丰富内涵，准确把握山水林田湖草是生命共同体的系统思想。总书记的重要批示，深刻揭示了生态环境的整体性、系统性及其内在发展规律。新安江流域生态保护涉及上下游、干支流、左右岸，必须从系统工程和全局角度寻求治理之道。推进试点工作，就要立足江河源头、瞄准污染源头，开展全方位、全地域、全过程生态环境保护，做到水上污源全收集、岸上污源全治理、产业污源全监管，努力守护好新安江一江清水。</w:t>
      </w:r>
    </w:p>
    <w:p w:rsidR="00756DB0" w:rsidRDefault="00756DB0" w:rsidP="00756DB0">
      <w:pPr>
        <w:spacing w:line="247" w:lineRule="auto"/>
        <w:ind w:firstLineChars="200" w:firstLine="420"/>
      </w:pPr>
      <w:r>
        <w:rPr>
          <w:rFonts w:hint="eastAsia"/>
        </w:rPr>
        <w:t>深刻领会“建立健全市场化、多元化生态补偿机制”的丰富内涵，推动形成优势互补、协调联动的区域经济布局。总书记的重要指示，深刻揭示了生态补偿改革能够持续推进的重点所在。新安江流域生态补偿不是单一的水环境补偿，其核心是长三角一体化大背景下的区域协调发展。推进试点工作，就要坚持“谁受益、谁补偿，谁保护、谁受偿”原则，运用行政和市场手段，不断拓宽资金、产业、人才等综合补偿路径，促进上下游各得其所、彼此受益，实现区域高质量协调发展。</w:t>
      </w:r>
    </w:p>
    <w:p w:rsidR="00756DB0" w:rsidRDefault="00756DB0" w:rsidP="00756DB0">
      <w:pPr>
        <w:spacing w:line="247" w:lineRule="auto"/>
        <w:ind w:firstLineChars="200" w:firstLine="420"/>
      </w:pPr>
      <w:r>
        <w:rPr>
          <w:rFonts w:hint="eastAsia"/>
        </w:rPr>
        <w:t>二、紧扣一体化，着力构建新安江流域生态补偿有效机制</w:t>
      </w:r>
    </w:p>
    <w:p w:rsidR="00756DB0" w:rsidRDefault="00756DB0" w:rsidP="00756DB0">
      <w:pPr>
        <w:spacing w:line="247" w:lineRule="auto"/>
        <w:ind w:firstLineChars="200" w:firstLine="420"/>
      </w:pPr>
      <w:r>
        <w:rPr>
          <w:rFonts w:hint="eastAsia"/>
        </w:rPr>
        <w:t>试点工作坚持以习近平生态文明思想为指引，以生态补偿为抓手，以环境保护为根本，以绿色发展为路径，以互利共赢为目标，以体制机制建设为保障，探索形成了跨省流域生态补偿的“新安江模式”。</w:t>
      </w:r>
    </w:p>
    <w:p w:rsidR="00756DB0" w:rsidRDefault="00756DB0" w:rsidP="00756DB0">
      <w:pPr>
        <w:spacing w:line="247" w:lineRule="auto"/>
        <w:ind w:firstLineChars="200" w:firstLine="420"/>
      </w:pPr>
      <w:r>
        <w:rPr>
          <w:rFonts w:hint="eastAsia"/>
        </w:rPr>
        <w:t>着眼流域一体化，初步建立较为系统的生态补偿标准体系，实现了流域水质稳定向好。根据流域水文特征和水质国考要求，建立由高锰酸盐、氨氮、总磷、总氮四项污染物指标和水质稳定系数、指标权重系数为主要内容的</w:t>
      </w:r>
      <w:r>
        <w:t>P</w:t>
      </w:r>
      <w:r>
        <w:t>值补偿标准体系。</w:t>
      </w:r>
      <w:r>
        <w:t>P</w:t>
      </w:r>
      <w:r>
        <w:t>值符合标准时，浙江对安徽进行补偿，反之安徽对浙江进行补偿。试点以来，新安江水质连年达到补偿条件，每年向千岛湖输送近</w:t>
      </w:r>
      <w:r>
        <w:t>70</w:t>
      </w:r>
      <w:r>
        <w:t>亿立方米干净水，一直是全国水质最好的河流之一。</w:t>
      </w:r>
    </w:p>
    <w:p w:rsidR="00756DB0" w:rsidRDefault="00756DB0" w:rsidP="00756DB0">
      <w:pPr>
        <w:spacing w:line="247" w:lineRule="auto"/>
        <w:ind w:firstLineChars="200" w:firstLine="420"/>
      </w:pPr>
      <w:r>
        <w:rPr>
          <w:rFonts w:hint="eastAsia"/>
        </w:rPr>
        <w:t>着眼保护一体化，初步建立多维立体的生态保护体系，实现了生态功能整体提升。把生态保护修复摆在首要位置，突出河湖涵养、森林涵养、湿地涵养，全面实施河（湖）长制、林长制，完成新安江上游</w:t>
      </w:r>
      <w:r>
        <w:t>16</w:t>
      </w:r>
      <w:r>
        <w:t>条主要河道治理，建设总投资</w:t>
      </w:r>
      <w:r>
        <w:t>30</w:t>
      </w:r>
      <w:r>
        <w:t>亿元的国家重大水利工程月潭湖水库，深入推进湿地公园、滨江区域等重要节点建设，不断增强流域水体自净能力。黄山市森林覆盖率由</w:t>
      </w:r>
      <w:r>
        <w:t>77.4%</w:t>
      </w:r>
      <w:r>
        <w:t>提高到</w:t>
      </w:r>
      <w:r>
        <w:t>82.9%</w:t>
      </w:r>
      <w:r>
        <w:t>，空气优良天数比例常年保持在</w:t>
      </w:r>
      <w:r>
        <w:t>95%</w:t>
      </w:r>
      <w:r>
        <w:t>以上、</w:t>
      </w:r>
      <w:r>
        <w:t>2019</w:t>
      </w:r>
      <w:r>
        <w:t>年在长三角城市中位列第一。黄山市因</w:t>
      </w:r>
      <w:r>
        <w:t>“</w:t>
      </w:r>
      <w:r>
        <w:t>河长制湖长制工作推进力度大、河湖管理保护成效明显</w:t>
      </w:r>
      <w:r>
        <w:t>”</w:t>
      </w:r>
      <w:r>
        <w:t>，今年获国务院办</w:t>
      </w:r>
      <w:r>
        <w:rPr>
          <w:rFonts w:hint="eastAsia"/>
        </w:rPr>
        <w:t>公厅督查激励表彰。</w:t>
      </w:r>
    </w:p>
    <w:p w:rsidR="00756DB0" w:rsidRDefault="00756DB0" w:rsidP="00756DB0">
      <w:pPr>
        <w:spacing w:line="247" w:lineRule="auto"/>
        <w:ind w:firstLineChars="200" w:firstLine="420"/>
      </w:pPr>
      <w:r>
        <w:rPr>
          <w:rFonts w:hint="eastAsia"/>
        </w:rPr>
        <w:t>着眼治理一体化，初步建立到底到边的环境治理体系，实现了环境问题全面整治。集中力量攻坚农业面源污染、城乡生活污染、水上船上污染、园区产业污染，黄山市创新农药统一采购、统一管理、统一回收等“七统一”模式，累计关闭搬迁</w:t>
      </w:r>
      <w:r>
        <w:t>124</w:t>
      </w:r>
      <w:r>
        <w:t>家禁养区规模畜禽养殖场、</w:t>
      </w:r>
      <w:r>
        <w:t>292</w:t>
      </w:r>
      <w:r>
        <w:t>家规模养殖场全部配套粪污处理设施，城乡生活垃圾无害化处理率达</w:t>
      </w:r>
      <w:r>
        <w:t>100%</w:t>
      </w:r>
      <w:r>
        <w:t>，拆除沿江网箱</w:t>
      </w:r>
      <w:r>
        <w:t>5993</w:t>
      </w:r>
      <w:r>
        <w:t>只、涉及</w:t>
      </w:r>
      <w:r>
        <w:t>3000</w:t>
      </w:r>
      <w:r>
        <w:t>多户渔民，持续推进船舶污水收集装置改造和港区收集点建设、基本实现客货船污水零排放，关停污染企业</w:t>
      </w:r>
      <w:r>
        <w:t>220</w:t>
      </w:r>
      <w:r>
        <w:t>多家、拒绝污染项目</w:t>
      </w:r>
      <w:r>
        <w:t>190</w:t>
      </w:r>
      <w:r>
        <w:t>多个、优化升级项目</w:t>
      </w:r>
      <w:r>
        <w:t>510</w:t>
      </w:r>
      <w:r>
        <w:t>多个，</w:t>
      </w:r>
      <w:r>
        <w:rPr>
          <w:rFonts w:hint="eastAsia"/>
        </w:rPr>
        <w:t>坚决不让一滴污水流入新安江。</w:t>
      </w:r>
    </w:p>
    <w:p w:rsidR="00756DB0" w:rsidRDefault="00756DB0" w:rsidP="00756DB0">
      <w:pPr>
        <w:spacing w:line="247" w:lineRule="auto"/>
        <w:ind w:firstLineChars="200" w:firstLine="420"/>
      </w:pPr>
      <w:r>
        <w:rPr>
          <w:rFonts w:hint="eastAsia"/>
        </w:rPr>
        <w:t>着眼发展一体化，初步建立特色鲜明的绿色产业体系，实现了生态价值多元转化。充分挖掘黄山市生态、文化等特色优势资源，大力发展全域旅游、精致农业和新兴产业，陆上“皖浙</w:t>
      </w:r>
      <w:r>
        <w:t>1</w:t>
      </w:r>
      <w:r>
        <w:t>号风景道</w:t>
      </w:r>
      <w:r>
        <w:t>”</w:t>
      </w:r>
      <w:r>
        <w:t>被誉为中国东部自驾游天堂，新安江百里大画廊成为国内外游客眼中顶级旅游胜地，全市七成以上村庄、</w:t>
      </w:r>
      <w:r>
        <w:t>10</w:t>
      </w:r>
      <w:r>
        <w:t>多万农民参与旅游服务，人均增收超万元。培育壮大茶叶、徽菊、油茶、泉水鱼等特色农业产业基地，黄山泉水鱼成为我国首个纯渔业农业重要文化遗产，市场价格比普通鱼高出</w:t>
      </w:r>
      <w:r>
        <w:t>3</w:t>
      </w:r>
      <w:r>
        <w:t>倍，草鱼变</w:t>
      </w:r>
      <w:r>
        <w:t>“</w:t>
      </w:r>
      <w:r>
        <w:t>金鱼</w:t>
      </w:r>
      <w:r>
        <w:t>”</w:t>
      </w:r>
      <w:r>
        <w:t>带动近</w:t>
      </w:r>
      <w:r>
        <w:t>4000</w:t>
      </w:r>
      <w:r>
        <w:t>名群众脱贫。设立全国首个跨省流域生态补偿绿色发展基</w:t>
      </w:r>
      <w:r>
        <w:rPr>
          <w:rFonts w:hint="eastAsia"/>
        </w:rPr>
        <w:t>金，首期规模</w:t>
      </w:r>
      <w:r>
        <w:t>20</w:t>
      </w:r>
      <w:r>
        <w:t>亿元，重点投向绿色产业等领域。近几年，黄山市数字创意、节能环保、新能源、新材料、高端装备制造等产业快速崛起，以产业</w:t>
      </w:r>
      <w:r>
        <w:t>“</w:t>
      </w:r>
      <w:r>
        <w:t>含绿量</w:t>
      </w:r>
      <w:r>
        <w:t>”</w:t>
      </w:r>
      <w:r>
        <w:t>提升了发展</w:t>
      </w:r>
      <w:r>
        <w:t>“</w:t>
      </w:r>
      <w:r>
        <w:t>含金量</w:t>
      </w:r>
      <w:r>
        <w:t>”</w:t>
      </w:r>
      <w:r>
        <w:t>。</w:t>
      </w:r>
    </w:p>
    <w:p w:rsidR="00756DB0" w:rsidRDefault="00756DB0" w:rsidP="00756DB0">
      <w:pPr>
        <w:spacing w:line="247" w:lineRule="auto"/>
        <w:ind w:firstLineChars="200" w:firstLine="420"/>
      </w:pPr>
      <w:r>
        <w:rPr>
          <w:rFonts w:hint="eastAsia"/>
        </w:rPr>
        <w:t>着眼制度一体化，初步建立严格严密的生态法治体系，实现了保护治理长治长效。新安江流域生态补偿改革试点写入长三角一体化发展国家《规划纲要》，安徽省和黄山市两级共出台</w:t>
      </w:r>
      <w:r>
        <w:t>70</w:t>
      </w:r>
      <w:r>
        <w:t>多个规范性文件，形成了责任清晰、奖罚并重、行之有效的长效机制。在徽州区一起公益诉讼中，被告人非法捕捞河鱼</w:t>
      </w:r>
      <w:r>
        <w:t>122</w:t>
      </w:r>
      <w:r>
        <w:t>条，法院在追究刑事责任的同时，还判决被告人向指定水域投放</w:t>
      </w:r>
      <w:r>
        <w:t>5</w:t>
      </w:r>
      <w:r>
        <w:t>万尾鱼苗，起到很好的震慑和教育效果。</w:t>
      </w:r>
    </w:p>
    <w:p w:rsidR="00756DB0" w:rsidRDefault="00756DB0" w:rsidP="00756DB0">
      <w:pPr>
        <w:spacing w:line="247" w:lineRule="auto"/>
        <w:ind w:firstLineChars="200" w:firstLine="420"/>
      </w:pPr>
      <w:r>
        <w:rPr>
          <w:rFonts w:hint="eastAsia"/>
        </w:rPr>
        <w:t>着眼保障一体化，初步建立运转高效的组织保障体系，实现了流域整体协同联动。安徽省委、省政府始终高度重视试点工作，省生态环境保护委员会加挂新安江流域生态补偿机制领导小组牌子，省委、省政府主要负责同志担任双组长，定期召开会议研究部署工作。</w:t>
      </w:r>
      <w:r>
        <w:t>2016</w:t>
      </w:r>
      <w:r>
        <w:t>年以来，省委、省政府主要负责同志多次专题调研、专门研究，只要是涉及生态文明建设的重要会议，必对新安江流域生态补偿改革试点提出要求；只要到黄山市调研，必看新安江流域生态补偿改革试点情况。黄山市与杭州市建立常态化工作协同机制，加强联合监测、联合打捞、联合执法。创新推出</w:t>
      </w:r>
      <w:r>
        <w:t>“</w:t>
      </w:r>
      <w:r>
        <w:t>生</w:t>
      </w:r>
      <w:r>
        <w:rPr>
          <w:rFonts w:hint="eastAsia"/>
        </w:rPr>
        <w:t>态美超市”“生态红包”“最美新安江守护者”等举措，极大激发群众参与生态保护的热情，生态文明理念成为社会主流价值观，习近平生态文明思想在黄山大地落地生根。</w:t>
      </w:r>
    </w:p>
    <w:p w:rsidR="00756DB0" w:rsidRDefault="00756DB0" w:rsidP="00756DB0">
      <w:pPr>
        <w:spacing w:line="247" w:lineRule="auto"/>
        <w:ind w:firstLineChars="200" w:firstLine="420"/>
      </w:pPr>
      <w:r>
        <w:rPr>
          <w:rFonts w:hint="eastAsia"/>
        </w:rPr>
        <w:t>通过</w:t>
      </w:r>
      <w:r>
        <w:t>9</w:t>
      </w:r>
      <w:r>
        <w:t>年实践，我们深刻体会到，推进生态补偿改革，必须坚持理论指引，把习近平生态文明思想作为根本指针，这是改革试点的创新之源，是三轮试点持续推进的行动纲领，也是深化新一轮改革的不竭动力；必须坚持生态优先，把加强生态保护修复作为首要任务，牢牢守住生态安全红线底线；必须坚持绿色发展，把推进产业转型升级作为关键举措，坚定不移走高质量发展新路子；必须坚持互利共赢，把区域协调联动发展作为持久动力，让保护生态者不吃亏、得实惠、有盼头；必须坚持依法治理，把健全政策制度体系作为重要保障，实现生态文明建设从</w:t>
      </w:r>
      <w:r>
        <w:t>“</w:t>
      </w:r>
      <w:r>
        <w:t>常治</w:t>
      </w:r>
      <w:r>
        <w:t>”</w:t>
      </w:r>
      <w:r>
        <w:t>到</w:t>
      </w:r>
      <w:r>
        <w:t>“</w:t>
      </w:r>
      <w:r>
        <w:t>长治</w:t>
      </w:r>
      <w:r>
        <w:rPr>
          <w:rFonts w:hint="eastAsia"/>
        </w:rPr>
        <w:t>”；必须坚持全民参与，把广泛发动群众作为力量源泉，形成人人爱护环境的思想自觉和行动自觉。</w:t>
      </w:r>
    </w:p>
    <w:p w:rsidR="00756DB0" w:rsidRDefault="00756DB0" w:rsidP="00756DB0">
      <w:pPr>
        <w:spacing w:line="247" w:lineRule="auto"/>
        <w:ind w:firstLineChars="200" w:firstLine="420"/>
      </w:pPr>
      <w:r>
        <w:rPr>
          <w:rFonts w:hint="eastAsia"/>
        </w:rPr>
        <w:t>三、立足新起点，深入推进新一轮新安江流域生态补偿机制改革</w:t>
      </w:r>
    </w:p>
    <w:p w:rsidR="00756DB0" w:rsidRDefault="00756DB0" w:rsidP="00756DB0">
      <w:pPr>
        <w:spacing w:line="247" w:lineRule="auto"/>
        <w:ind w:firstLineChars="200" w:firstLine="420"/>
      </w:pPr>
      <w:r>
        <w:rPr>
          <w:rFonts w:hint="eastAsia"/>
        </w:rPr>
        <w:t>习近平总书记在中央财经委第五次会议上明确指出，“要推广新安江水环境补偿试点经验”。这是对新安江流域生态补偿机制改革的充分肯定，也更加坚定了我们谋划推进新一轮改革的信心和决心。安徽坚决贯彻总书记重要讲话，认真落实长三角一体化发展国家《规划纲要》和今年长三角地区主要领导座谈会精神，统筹推进机制、统筹考核标准、统筹保护修复、统筹补偿路径、统筹政策支持，推动新一轮新安江流域生态补偿机制改革完善升级为新安江—千岛湖生态补偿试验区建设。</w:t>
      </w:r>
    </w:p>
    <w:p w:rsidR="00756DB0" w:rsidRDefault="00756DB0" w:rsidP="00756DB0">
      <w:pPr>
        <w:spacing w:line="247" w:lineRule="auto"/>
        <w:ind w:firstLineChars="200" w:firstLine="420"/>
      </w:pPr>
      <w:r>
        <w:rPr>
          <w:rFonts w:hint="eastAsia"/>
        </w:rPr>
        <w:t>奋力打造生态环境共保联治新样板。探索实施统一的试验区环境保护、环境整治、产业准入等标准，优化生产、生活和生态空间布局，协同开展生态保护修复、环境污染治理和生态环境监管，严格执行禁（休）渔制度，共筑长三角绿色生态屏障。</w:t>
      </w:r>
    </w:p>
    <w:p w:rsidR="00756DB0" w:rsidRDefault="00756DB0" w:rsidP="00756DB0">
      <w:pPr>
        <w:spacing w:line="247" w:lineRule="auto"/>
        <w:ind w:firstLineChars="200" w:firstLine="420"/>
      </w:pPr>
      <w:r>
        <w:rPr>
          <w:rFonts w:hint="eastAsia"/>
        </w:rPr>
        <w:t>奋力打造区域高质量协调发展新模式。探索建立跨区域产业发展合作机制，健全绿色低碳循环发展的经济体系，打造市场导向的绿色技术创新体系，构建清洁低碳、安全高效的能源体系，推进产业链分工合作、基础设施互联互通、基本公共服务衔接统一，推动形成优势互补、高质量发展的区域经济布局。</w:t>
      </w:r>
    </w:p>
    <w:p w:rsidR="00756DB0" w:rsidRDefault="00756DB0" w:rsidP="00756DB0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奋力打造生态产品价值实现新典范。加快自然资源资产统一确权登记，建立生态资源价值评价体系，健全资源有偿使用制度，探索政府主导、企业和社会参与、市场化运作、可持续的生态产品价值实现路径，拓宽“绿水青山”向“金山银山”转化通道，在更高层次上实现发展与保护协同共进，在新安江流域奋力谱写美丽中国的最好篇章。</w:t>
      </w:r>
    </w:p>
    <w:p w:rsidR="00756DB0" w:rsidRDefault="00756DB0" w:rsidP="00756DB0">
      <w:pPr>
        <w:spacing w:line="247" w:lineRule="auto"/>
        <w:ind w:firstLineChars="200" w:firstLine="420"/>
        <w:jc w:val="right"/>
        <w:rPr>
          <w:rFonts w:hint="eastAsia"/>
        </w:rPr>
      </w:pPr>
      <w:r w:rsidRPr="00FD2B19">
        <w:rPr>
          <w:rFonts w:hint="eastAsia"/>
        </w:rPr>
        <w:t>中国环境报</w:t>
      </w:r>
      <w:smartTag w:uri="urn:schemas-microsoft-com:office:smarttags" w:element="chsdate">
        <w:smartTagPr>
          <w:attr w:name="Year" w:val="2020"/>
          <w:attr w:name="Month" w:val="8"/>
          <w:attr w:name="Day" w:val="18"/>
          <w:attr w:name="IsLunarDate" w:val="False"/>
          <w:attr w:name="IsROCDate" w:val="False"/>
        </w:smartTagPr>
        <w:r>
          <w:rPr>
            <w:rFonts w:hint="eastAsia"/>
          </w:rPr>
          <w:t>2020-8-18</w:t>
        </w:r>
      </w:smartTag>
    </w:p>
    <w:p w:rsidR="00756DB0" w:rsidRDefault="00756DB0" w:rsidP="008D0B6A">
      <w:pPr>
        <w:sectPr w:rsidR="00756DB0" w:rsidSect="008D0B6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B2C90" w:rsidRDefault="001B2C90"/>
    <w:sectPr w:rsidR="001B2C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56DB0"/>
    <w:rsid w:val="001B2C90"/>
    <w:rsid w:val="00756D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56DB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56DB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56DB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631</Words>
  <Characters>3601</Characters>
  <Application>Microsoft Office Word</Application>
  <DocSecurity>0</DocSecurity>
  <Lines>30</Lines>
  <Paragraphs>8</Paragraphs>
  <ScaleCrop>false</ScaleCrop>
  <Company>微软中国</Company>
  <LinksUpToDate>false</LinksUpToDate>
  <CharactersWithSpaces>4224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2022-06-13T06:49:00Z</dcterms:created>
</cp:coreProperties>
</file>