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6649" w:rsidRDefault="00DC6649" w:rsidP="00B10B89">
      <w:pPr>
        <w:pStyle w:val="1"/>
        <w:rPr>
          <w:rFonts w:hint="eastAsia"/>
        </w:rPr>
      </w:pPr>
      <w:r w:rsidRPr="00B10B89">
        <w:rPr>
          <w:rFonts w:hint="eastAsia"/>
        </w:rPr>
        <w:t>锡深化锡台合作新推</w:t>
      </w:r>
      <w:r w:rsidRPr="00B10B89">
        <w:t>66条实施意见</w:t>
      </w:r>
    </w:p>
    <w:p w:rsidR="00DC6649" w:rsidRDefault="00DC6649" w:rsidP="00DC6649">
      <w:pPr>
        <w:ind w:firstLineChars="200" w:firstLine="420"/>
      </w:pPr>
      <w:r>
        <w:rPr>
          <w:rFonts w:hint="eastAsia"/>
        </w:rPr>
        <w:t>今年</w:t>
      </w:r>
      <w:r>
        <w:t>2</w:t>
      </w:r>
      <w:r>
        <w:t>月底，中央层面出台了《关于促进两岸经济文化交流合作的若干措施》（以下简称</w:t>
      </w:r>
      <w:r>
        <w:t>“31</w:t>
      </w:r>
      <w:r>
        <w:t>条措施</w:t>
      </w:r>
      <w:r>
        <w:t>”</w:t>
      </w:r>
      <w:r>
        <w:t>）。</w:t>
      </w:r>
      <w:r>
        <w:t>8</w:t>
      </w:r>
      <w:r>
        <w:t>月份，出台了《港澳台居民居住证申领办法》。这两项政策的实施是吸引广大台胞来大陆发展，推进两岸经济社会融合，便利台湾同胞在大陆学习、工作、生活的一件大事。在省级层面，经省政府常务会议、省委常委会分别审议通过，于</w:t>
      </w:r>
      <w:r>
        <w:t>8</w:t>
      </w:r>
      <w:r>
        <w:t>月</w:t>
      </w:r>
      <w:r>
        <w:t>30</w:t>
      </w:r>
      <w:r>
        <w:t>日正式出台了《关于深化苏台经济文化交流合作的若干实施意见》（以下简称</w:t>
      </w:r>
      <w:r>
        <w:t>“76</w:t>
      </w:r>
      <w:r>
        <w:t>条措施</w:t>
      </w:r>
      <w:r>
        <w:t>”</w:t>
      </w:r>
      <w:r>
        <w:t>）。</w:t>
      </w:r>
    </w:p>
    <w:p w:rsidR="00DC6649" w:rsidRDefault="00DC6649" w:rsidP="00DC6649">
      <w:pPr>
        <w:ind w:firstLineChars="200" w:firstLine="420"/>
      </w:pPr>
      <w:r>
        <w:rPr>
          <w:rFonts w:hint="eastAsia"/>
        </w:rPr>
        <w:t>经市政府常务会议、市委常委会分别审议通过，近日我市正式出台了《深化锡台经济文化交流合作的实施意见》。《实施意见》以贯彻落实中央“</w:t>
      </w:r>
      <w:r>
        <w:t>31</w:t>
      </w:r>
      <w:r>
        <w:t>条措施</w:t>
      </w:r>
      <w:r>
        <w:t>”</w:t>
      </w:r>
      <w:r>
        <w:t>、省</w:t>
      </w:r>
      <w:r>
        <w:t>“76</w:t>
      </w:r>
      <w:r>
        <w:t>条措施</w:t>
      </w:r>
      <w:r>
        <w:t>”</w:t>
      </w:r>
      <w:r>
        <w:t>以及整合我市已实施的相关政策为主要内容，分四个部分，全文</w:t>
      </w:r>
      <w:r>
        <w:t>66</w:t>
      </w:r>
      <w:r>
        <w:t>条。</w:t>
      </w:r>
    </w:p>
    <w:p w:rsidR="00DC6649" w:rsidRDefault="00DC6649" w:rsidP="00DC6649">
      <w:pPr>
        <w:ind w:firstLineChars="200" w:firstLine="420"/>
      </w:pPr>
      <w:r>
        <w:rPr>
          <w:rFonts w:hint="eastAsia"/>
        </w:rPr>
        <w:t>让台企享受同等政策</w:t>
      </w:r>
    </w:p>
    <w:p w:rsidR="00DC6649" w:rsidRDefault="00DC6649" w:rsidP="00DC6649">
      <w:pPr>
        <w:ind w:firstLineChars="200" w:firstLine="420"/>
      </w:pPr>
      <w:r>
        <w:rPr>
          <w:rFonts w:hint="eastAsia"/>
        </w:rPr>
        <w:t>积极引导台企融入我市产业强市进程</w:t>
      </w:r>
    </w:p>
    <w:p w:rsidR="00DC6649" w:rsidRDefault="00DC6649" w:rsidP="00DC6649">
      <w:pPr>
        <w:ind w:firstLineChars="200" w:firstLine="420"/>
      </w:pPr>
      <w:r>
        <w:rPr>
          <w:rFonts w:hint="eastAsia"/>
        </w:rPr>
        <w:t>今年</w:t>
      </w:r>
      <w:r>
        <w:t>1</w:t>
      </w:r>
      <w:r>
        <w:t>至</w:t>
      </w:r>
      <w:r>
        <w:t>9</w:t>
      </w:r>
      <w:r>
        <w:t>月，全市新批台资项目</w:t>
      </w:r>
      <w:r>
        <w:t>22</w:t>
      </w:r>
      <w:r>
        <w:t>个，同比增加</w:t>
      </w:r>
      <w:r>
        <w:t>37.5%</w:t>
      </w:r>
      <w:r>
        <w:t>；占全市新批外资项目数的</w:t>
      </w:r>
      <w:r>
        <w:t>10.18%</w:t>
      </w:r>
      <w:r>
        <w:t>，增资项目</w:t>
      </w:r>
      <w:r>
        <w:t>13</w:t>
      </w:r>
      <w:r>
        <w:t>个，协议台资增加</w:t>
      </w:r>
      <w:r>
        <w:t>8273.39</w:t>
      </w:r>
      <w:r>
        <w:t>万美元；　到位台资</w:t>
      </w:r>
      <w:r>
        <w:t>2.6998</w:t>
      </w:r>
      <w:r>
        <w:t>亿美元，同比增长</w:t>
      </w:r>
      <w:r>
        <w:t>2</w:t>
      </w:r>
      <w:r>
        <w:t>倍多。此次</w:t>
      </w:r>
      <w:r>
        <w:t>66</w:t>
      </w:r>
      <w:r>
        <w:t>条意见中，推动台资企业高质量发展这一部分所占体量最大、份量最重，共</w:t>
      </w:r>
      <w:r>
        <w:t>24</w:t>
      </w:r>
      <w:r>
        <w:t>条。意见突出经贸合作是对台工作的主抓手，体量大、份量重，主要借鉴吸收了上级促进台资提质增效以及发改、经信、科技、质监、金融、税务等部门的政策措施，强调台企可同等享受我市出台的各项产业扶持政策，引导台资企业实施本土化战略，支持存量台资企业创新发展</w:t>
      </w:r>
      <w:r>
        <w:rPr>
          <w:rFonts w:hint="eastAsia"/>
        </w:rPr>
        <w:t>、转型升级，强化增量台资项目的政策导向，优化台企营商环境。主要目的在于积极引导台企融入我市产业强市进程，推动高质量发展。</w:t>
      </w:r>
    </w:p>
    <w:p w:rsidR="00DC6649" w:rsidRDefault="00DC6649" w:rsidP="00DC6649">
      <w:pPr>
        <w:ind w:firstLineChars="200" w:firstLine="420"/>
      </w:pPr>
      <w:r>
        <w:rPr>
          <w:rFonts w:hint="eastAsia"/>
        </w:rPr>
        <w:t>江扬科技（无锡）有限公司总经理吴明宗看到实施意见中提到“鼓励台资企业牵头或参与智能制造标准制定、承担国家智能制造综合标准化和新模式应用项目、智能制造试点示范项目，积极争取中央财政工业转型升级资金支持”后非常高兴。他告诉记者，他们公司在高新技术上每年会投入不少资金。“这次实施意见中提出这个政策，政府在这方面会有一些补助的话，对我们的企业很有帮助。”</w:t>
      </w:r>
    </w:p>
    <w:p w:rsidR="00DC6649" w:rsidRDefault="00DC6649" w:rsidP="00DC6649">
      <w:pPr>
        <w:ind w:firstLineChars="200" w:firstLine="420"/>
      </w:pPr>
      <w:r>
        <w:rPr>
          <w:rFonts w:hint="eastAsia"/>
        </w:rPr>
        <w:t>加强两地人才交流合作</w:t>
      </w:r>
    </w:p>
    <w:p w:rsidR="00DC6649" w:rsidRDefault="00DC6649" w:rsidP="00DC6649">
      <w:pPr>
        <w:ind w:firstLineChars="200" w:firstLine="420"/>
      </w:pPr>
      <w:r>
        <w:rPr>
          <w:rFonts w:hint="eastAsia"/>
        </w:rPr>
        <w:t>促进社会文化融合发展</w:t>
      </w:r>
    </w:p>
    <w:p w:rsidR="00DC6649" w:rsidRDefault="00DC6649" w:rsidP="00DC6649">
      <w:pPr>
        <w:ind w:firstLineChars="200" w:firstLine="420"/>
      </w:pPr>
      <w:r>
        <w:rPr>
          <w:rFonts w:hint="eastAsia"/>
        </w:rPr>
        <w:t>在深化人才交流与合作方面，实施意见中共</w:t>
      </w:r>
      <w:r>
        <w:t>9</w:t>
      </w:r>
      <w:r>
        <w:t>条措施，旨在通过加强两地人才交流合作，为我市高质量发展增添智力支撑。进一步放宽台湾人才来我市的准入条件，吸纳台湾各类人才，特别是高级经营管理人才、高层次创新人才和团队、高技能人才等来我市发展。在促进社会文化融合发展方面，实施意见在促进民间团体、公益组织、工会组织、教育文化研究机构之间的交流提出这一部分共</w:t>
      </w:r>
      <w:r>
        <w:t>14</w:t>
      </w:r>
      <w:r>
        <w:t>条具体措施，包括支持台胞参与我市教育培训、文化创意、文艺创作、社科研究、旅游体育等领域的合作，把台胞纳入相关荣誉称号的评选，扩大民间往来，融洽同胞感情，引导更多的台</w:t>
      </w:r>
      <w:r>
        <w:rPr>
          <w:rFonts w:hint="eastAsia"/>
        </w:rPr>
        <w:t>胞融入到我市社会和文化建设之中来。</w:t>
      </w:r>
    </w:p>
    <w:p w:rsidR="00DC6649" w:rsidRDefault="00DC6649" w:rsidP="00DC6649">
      <w:pPr>
        <w:ind w:firstLineChars="200" w:firstLine="420"/>
      </w:pPr>
      <w:r>
        <w:rPr>
          <w:rFonts w:hint="eastAsia"/>
        </w:rPr>
        <w:t>为台胞提供同等待遇</w:t>
      </w:r>
    </w:p>
    <w:p w:rsidR="00DC6649" w:rsidRDefault="00DC6649" w:rsidP="00DC6649">
      <w:pPr>
        <w:ind w:firstLineChars="200" w:firstLine="420"/>
      </w:pPr>
      <w:r>
        <w:rPr>
          <w:rFonts w:hint="eastAsia"/>
        </w:rPr>
        <w:t>改善台胞学习就业创业生活环境</w:t>
      </w:r>
    </w:p>
    <w:p w:rsidR="00DC6649" w:rsidRDefault="00DC6649" w:rsidP="00DC6649">
      <w:pPr>
        <w:ind w:firstLineChars="200" w:firstLine="420"/>
      </w:pPr>
      <w:r>
        <w:rPr>
          <w:rFonts w:hint="eastAsia"/>
        </w:rPr>
        <w:t>改善台胞学习就业创业生活环境。这一部分共</w:t>
      </w:r>
      <w:r>
        <w:t>19</w:t>
      </w:r>
      <w:r>
        <w:t>条。尽可能为台胞提供同等待遇，是让普通台胞</w:t>
      </w:r>
      <w:r>
        <w:t>“</w:t>
      </w:r>
      <w:r>
        <w:t>最有感</w:t>
      </w:r>
      <w:r>
        <w:t>”</w:t>
      </w:r>
      <w:r>
        <w:t>的政策安排。这部分内容涉及广大台胞在无锡工作生活的方方面面，主要解决他们日常生活便利化的问题，重点关注常住台胞及台湾青年。</w:t>
      </w:r>
    </w:p>
    <w:p w:rsidR="00DC6649" w:rsidRDefault="00DC6649" w:rsidP="00DC6649">
      <w:pPr>
        <w:ind w:firstLineChars="200" w:firstLine="420"/>
      </w:pPr>
      <w:r>
        <w:rPr>
          <w:rFonts w:hint="eastAsia"/>
        </w:rPr>
        <w:t>据介绍，今年上半年市台办就联合市民卡公司根据在锡台商需求反映，在现有市民卡基础上，推出为台胞定制的市民卡。台胞市民卡是以提供便捷、普惠、特惠的优质服务为内容，面向在本市工作、学习、生活的台胞发放的实名制、多用途、智能化的卡片，为持卡的在锡台胞提供便民支付、城市交通、休闲旅游、诊疗挂号、图书借阅、惠民商城、生活缴费等基本便民业务。</w:t>
      </w:r>
    </w:p>
    <w:p w:rsidR="00DC6649" w:rsidRDefault="00DC6649" w:rsidP="00DC6649">
      <w:pPr>
        <w:ind w:firstLineChars="200" w:firstLine="420"/>
      </w:pPr>
      <w:r>
        <w:rPr>
          <w:rFonts w:hint="eastAsia"/>
        </w:rPr>
        <w:t>在昨天的会议现场，无锡圣瑞门诊部总经理</w:t>
      </w:r>
      <w:smartTag w:uri="urn:schemas-microsoft-com:office:smarttags" w:element="PersonName">
        <w:smartTagPr>
          <w:attr w:name="ProductID" w:val="杨晓"/>
        </w:smartTagPr>
        <w:r>
          <w:rPr>
            <w:rFonts w:hint="eastAsia"/>
          </w:rPr>
          <w:t>杨晓</w:t>
        </w:r>
      </w:smartTag>
      <w:r>
        <w:rPr>
          <w:rFonts w:hint="eastAsia"/>
        </w:rPr>
        <w:t>君向记者展示了她的台胞市民卡。一侧卡面上是将无锡、台湾元素进行了结合，另一面印有“同根同源同心同惠”的字样和一些个人信息。据介绍，为了体现“台”的特色，增加台胞的参与度，市台办专程向本地台资企业征募卡面设计稿，现在呈现的卡面别具特色</w:t>
      </w:r>
      <w:r>
        <w:t>,</w:t>
      </w:r>
      <w:r>
        <w:t>将无锡、台湾元素很好地进行了结合。</w:t>
      </w:r>
    </w:p>
    <w:p w:rsidR="00DC6649" w:rsidRDefault="00DC6649" w:rsidP="00DC6649">
      <w:pPr>
        <w:ind w:firstLineChars="200" w:firstLine="420"/>
      </w:pPr>
      <w:r>
        <w:rPr>
          <w:rFonts w:hint="eastAsia"/>
        </w:rPr>
        <w:t>据了解，无锡是大陆为台胞发行定制市民卡的首个城市。推出此卡，能为在锡台胞提供生活便利，让台胞充分享受同城市民福利，提升台商对我市投资软环境的满意度，增强台商台胞对无锡乃至祖国大陆的认同感；同时，此卡的推出，也有利于将台资企业的优势服务资源融入市民卡业务发展中，实现服务资源的共享共用，进一步推动锡台融合发展。</w:t>
      </w:r>
    </w:p>
    <w:p w:rsidR="00DC6649" w:rsidRDefault="00DC6649" w:rsidP="00DC6649">
      <w:pPr>
        <w:ind w:firstLineChars="200" w:firstLine="420"/>
      </w:pPr>
      <w:r>
        <w:rPr>
          <w:rFonts w:hint="eastAsia"/>
        </w:rPr>
        <w:t>亮点：《实施意见》紧密结合我市对台工作实际</w:t>
      </w:r>
    </w:p>
    <w:p w:rsidR="00DC6649" w:rsidRDefault="00DC6649" w:rsidP="00DC6649">
      <w:pPr>
        <w:ind w:firstLineChars="200" w:firstLine="420"/>
      </w:pPr>
      <w:r>
        <w:rPr>
          <w:rFonts w:hint="eastAsia"/>
        </w:rPr>
        <w:t>具有鲜明的无锡特色</w:t>
      </w:r>
    </w:p>
    <w:p w:rsidR="00DC6649" w:rsidRDefault="00DC6649" w:rsidP="00DC6649">
      <w:pPr>
        <w:ind w:firstLineChars="200" w:firstLine="420"/>
      </w:pPr>
      <w:r>
        <w:rPr>
          <w:rFonts w:hint="eastAsia"/>
        </w:rPr>
        <w:t>市台办主任相江告诉记者，《实施意见》全面贯彻中央大政方针，紧扣我市高质量发展的部署要求，紧密结合我市对台工作实际，突出政策的集成创新，具有鲜明的无锡特色，对促进锡台经济文化交流合作提出较为全面系统的措施。</w:t>
      </w:r>
    </w:p>
    <w:p w:rsidR="00DC6649" w:rsidRDefault="00DC6649" w:rsidP="00DC6649">
      <w:pPr>
        <w:ind w:firstLineChars="200" w:firstLine="420"/>
        <w:rPr>
          <w:rFonts w:hint="eastAsia"/>
        </w:rPr>
      </w:pPr>
      <w:r>
        <w:rPr>
          <w:rFonts w:hint="eastAsia"/>
        </w:rPr>
        <w:t>据介绍，《实施意见》　尽可能在各个领域为台湾同胞提供与无锡居民同等待遇，努力为两岸经济社会融合发展作出无锡贡献。同时，紧扣我市高质量发展走在前列的部署，特别是进一步扩大对外开放、推进产业强市的要求，通过措施的制定实施，积极优化存量台资企业，加大力度招引符合我市产业政策的增量台资，强化招引台湾高科技人才和高技能人才。这些内容具有鲜明的无锡特色，也是我市《实施意见》的亮点。我市的《实施意见》充分体现了逐步为台胞在经济社会文化等各个领域提供与大陆企业和居民同等待遇这一核心精神。这既符合中央要求，又能体现无锡对台工作走在前列的责任担当。</w:t>
      </w:r>
    </w:p>
    <w:p w:rsidR="00DC6649" w:rsidRDefault="00DC6649" w:rsidP="00B10B89">
      <w:pPr>
        <w:jc w:val="right"/>
        <w:rPr>
          <w:rFonts w:hint="eastAsia"/>
        </w:rPr>
      </w:pPr>
      <w:r w:rsidRPr="00B10B89">
        <w:rPr>
          <w:rFonts w:hint="eastAsia"/>
        </w:rPr>
        <w:t>江南晚报</w:t>
      </w:r>
      <w:r w:rsidRPr="00B10B89">
        <w:t xml:space="preserve">  </w:t>
      </w:r>
      <w:smartTag w:uri="urn:schemas-microsoft-com:office:smarttags" w:element="chsdate">
        <w:smartTagPr>
          <w:attr w:name="IsROCDate" w:val="False"/>
          <w:attr w:name="IsLunarDate" w:val="False"/>
          <w:attr w:name="Day" w:val="22"/>
          <w:attr w:name="Month" w:val="11"/>
          <w:attr w:name="Year" w:val="2018"/>
        </w:smartTagPr>
        <w:r>
          <w:rPr>
            <w:rFonts w:hint="eastAsia"/>
          </w:rPr>
          <w:t>2018-11-22</w:t>
        </w:r>
      </w:smartTag>
    </w:p>
    <w:p w:rsidR="00DC6649" w:rsidRDefault="00DC6649" w:rsidP="00C97083">
      <w:pPr>
        <w:sectPr w:rsidR="00DC6649" w:rsidSect="00C97083">
          <w:type w:val="continuous"/>
          <w:pgSz w:w="11906" w:h="16838" w:code="9"/>
          <w:pgMar w:top="1644" w:right="1236" w:bottom="1418" w:left="1814" w:header="851" w:footer="907" w:gutter="0"/>
          <w:pgNumType w:start="1"/>
          <w:cols w:space="425"/>
          <w:docGrid w:type="lines" w:linePitch="341" w:charSpace="2373"/>
        </w:sectPr>
      </w:pPr>
    </w:p>
    <w:p w:rsidR="001626D9" w:rsidRDefault="001626D9"/>
    <w:sectPr w:rsidR="001626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C6649"/>
    <w:rsid w:val="001626D9"/>
    <w:rsid w:val="00DC66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C66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C66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1854</Characters>
  <Application>Microsoft Office Word</Application>
  <DocSecurity>0</DocSecurity>
  <Lines>15</Lines>
  <Paragraphs>4</Paragraphs>
  <ScaleCrop>false</ScaleCrop>
  <Company/>
  <LinksUpToDate>false</LinksUpToDate>
  <CharactersWithSpaces>2175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