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1724" w:rsidRDefault="00F11724">
      <w:pPr>
        <w:pStyle w:val="1"/>
      </w:pPr>
      <w:r>
        <w:rPr>
          <w:rFonts w:hint="eastAsia"/>
        </w:rPr>
        <w:t xml:space="preserve">水利部安排部署《中国水利年鉴2022》编纂工作 </w:t>
      </w:r>
    </w:p>
    <w:p w:rsidR="00F11724" w:rsidRDefault="00F11724">
      <w:r>
        <w:rPr>
          <w:rFonts w:hint="eastAsia"/>
        </w:rPr>
        <w:t xml:space="preserve">　　本站讯</w:t>
      </w:r>
      <w:r>
        <w:rPr>
          <w:rFonts w:hint="eastAsia"/>
        </w:rPr>
        <w:t xml:space="preserve"> 3</w:t>
      </w:r>
      <w:r>
        <w:rPr>
          <w:rFonts w:hint="eastAsia"/>
        </w:rPr>
        <w:t>月</w:t>
      </w:r>
      <w:r>
        <w:rPr>
          <w:rFonts w:hint="eastAsia"/>
        </w:rPr>
        <w:t>10</w:t>
      </w:r>
      <w:r>
        <w:rPr>
          <w:rFonts w:hint="eastAsia"/>
        </w:rPr>
        <w:t>日，水利部召开《中国水利年鉴</w:t>
      </w:r>
      <w:r>
        <w:rPr>
          <w:rFonts w:hint="eastAsia"/>
        </w:rPr>
        <w:t>2022</w:t>
      </w:r>
      <w:r>
        <w:rPr>
          <w:rFonts w:hint="eastAsia"/>
        </w:rPr>
        <w:t>》编纂工作视频会议，总结年鉴</w:t>
      </w:r>
      <w:r>
        <w:rPr>
          <w:rFonts w:hint="eastAsia"/>
        </w:rPr>
        <w:t>2021</w:t>
      </w:r>
      <w:r>
        <w:rPr>
          <w:rFonts w:hint="eastAsia"/>
        </w:rPr>
        <w:t>年编纂工作，部署</w:t>
      </w:r>
      <w:r>
        <w:rPr>
          <w:rFonts w:hint="eastAsia"/>
        </w:rPr>
        <w:t>2022</w:t>
      </w:r>
      <w:r>
        <w:rPr>
          <w:rFonts w:hint="eastAsia"/>
        </w:rPr>
        <w:t>年及今后一个时期的编纂任务。水利部副部长、《中国水利年鉴》编纂委员会副主任委员魏山忠出席会议并讲话。</w:t>
      </w:r>
    </w:p>
    <w:p w:rsidR="00F11724" w:rsidRDefault="00F11724">
      <w:r>
        <w:rPr>
          <w:rFonts w:hint="eastAsia"/>
        </w:rPr>
        <w:t xml:space="preserve">　　魏山忠指出，年鉴编纂出版工作者要深学细悟习近平总书记关于治水和史志工作的重要讲话指示批示精神，提高政治站位，增强“为党立言、为国存史、为民修志”的使命担当，深入解读、梳理总结，以高度负责的精神扎扎实实做好水利年鉴工作，充分发挥水利年鉴在服务新阶段水利高质量发展中的重要作用。</w:t>
      </w:r>
    </w:p>
    <w:p w:rsidR="00F11724" w:rsidRDefault="00F11724">
      <w:r>
        <w:rPr>
          <w:rFonts w:hint="eastAsia"/>
        </w:rPr>
        <w:t xml:space="preserve">　　魏山忠强调，要准确把握政治导向、融合出版、传播时效等方面面临的新要求，在顶层设计、内容编纂、推广用鉴上下功夫，全力做好《中国水利年鉴</w:t>
      </w:r>
      <w:r>
        <w:rPr>
          <w:rFonts w:hint="eastAsia"/>
        </w:rPr>
        <w:t>2022</w:t>
      </w:r>
      <w:r>
        <w:rPr>
          <w:rFonts w:hint="eastAsia"/>
        </w:rPr>
        <w:t>》编纂出版各项工作，以优异成绩迎接党的二十大胜利召开。一要坚持内容为要，优化年鉴编纂结构大纲。年鉴内容要充分反映</w:t>
      </w:r>
      <w:r>
        <w:rPr>
          <w:rFonts w:hint="eastAsia"/>
        </w:rPr>
        <w:t>2021</w:t>
      </w:r>
      <w:r>
        <w:rPr>
          <w:rFonts w:hint="eastAsia"/>
        </w:rPr>
        <w:t>年度全国水利发展成果，突出年度重要水利工作和各地发展中的特色、亮点，大纲框架要体现时代性、把握规律性、富有创造性。二要坚持质量第一，确保编纂出版精品力作。要以精品工程为目标，把好政治关、导向关、史实关、保密关、文字关、体例关，打造经得起历史检验、具有鲜明时代特色的优质年鉴。三要坚持有效组织，优化年鉴编纂工作机制。各编纂单位要将年鉴编纂工作纳入重要议事日程，强化统一领导和组织安排，科学谋划工作机制，建立高效规范的工作流程，加强队伍建设，落实工作责任，细化进度要求，确保编纂出版工作高效推进。四要坚持编用并重，推动读鉴用鉴落实落地。各编纂单位和出版单位要广泛宣传、强化机制、创新方式，切实做好水利年鉴宣传推广运用工作，将年鉴的功用发挥到实处。</w:t>
      </w:r>
    </w:p>
    <w:p w:rsidR="00F11724" w:rsidRDefault="00F11724">
      <w:r>
        <w:rPr>
          <w:rFonts w:hint="eastAsia"/>
        </w:rPr>
        <w:t xml:space="preserve">　　会上，《中国水利年鉴》主编作工作报告。会议宣读了编辑部关于表扬年鉴工作先进单位和先进个人的决定，先进单位和个人代表作典型交流发言。</w:t>
      </w:r>
    </w:p>
    <w:p w:rsidR="00F11724" w:rsidRDefault="00F11724">
      <w:r>
        <w:rPr>
          <w:rFonts w:hint="eastAsia"/>
        </w:rPr>
        <w:t xml:space="preserve">　　部机关各司局、部分在京直属单位、北京市水务局相关负责人在主会场参会；水利社团特约编辑，京外编委会成员单位相关负责人、办公室主任和特约编辑在分会场参会。</w:t>
      </w:r>
    </w:p>
    <w:p w:rsidR="00F11724" w:rsidRDefault="00F11724">
      <w:pPr>
        <w:ind w:firstLine="423"/>
      </w:pPr>
      <w:r>
        <w:rPr>
          <w:rFonts w:hint="eastAsia"/>
        </w:rPr>
        <w:t>《中国水利年鉴》是水利部主管、中国水利水电出版社主办的大型行业年鉴，自</w:t>
      </w:r>
      <w:r>
        <w:rPr>
          <w:rFonts w:hint="eastAsia"/>
        </w:rPr>
        <w:t>1990</w:t>
      </w:r>
      <w:r>
        <w:rPr>
          <w:rFonts w:hint="eastAsia"/>
        </w:rPr>
        <w:t>年创刊以来，已连续出版</w:t>
      </w:r>
      <w:r>
        <w:rPr>
          <w:rFonts w:hint="eastAsia"/>
        </w:rPr>
        <w:t>32</w:t>
      </w:r>
      <w:r>
        <w:rPr>
          <w:rFonts w:hint="eastAsia"/>
        </w:rPr>
        <w:t>卷，水利系统相关单位直接参与《中国水利年鉴》编纂工作的人数逾万人次，出版字数总计达到</w:t>
      </w:r>
      <w:r>
        <w:rPr>
          <w:rFonts w:hint="eastAsia"/>
        </w:rPr>
        <w:t>5182</w:t>
      </w:r>
      <w:r>
        <w:rPr>
          <w:rFonts w:hint="eastAsia"/>
        </w:rPr>
        <w:t>万字。《中国水利年鉴》多次获得中央级年鉴评比一等奖，全国年鉴编纂出版质量评比综合特等奖等多项奖项，在第七届和第八届全国地方志优秀成果评比中，连续两年获评一等年鉴。</w:t>
      </w:r>
    </w:p>
    <w:p w:rsidR="00F11724" w:rsidRDefault="00F11724">
      <w:pPr>
        <w:ind w:firstLine="423"/>
        <w:jc w:val="right"/>
      </w:pPr>
      <w:r>
        <w:rPr>
          <w:rFonts w:hint="eastAsia"/>
        </w:rPr>
        <w:t>水利部网站</w:t>
      </w:r>
      <w:r>
        <w:rPr>
          <w:rFonts w:hint="eastAsia"/>
        </w:rPr>
        <w:t>2022-03-11</w:t>
      </w:r>
    </w:p>
    <w:p w:rsidR="00F11724" w:rsidRDefault="00F11724" w:rsidP="000411C8">
      <w:pPr>
        <w:sectPr w:rsidR="00F11724" w:rsidSect="000411C8">
          <w:type w:val="continuous"/>
          <w:pgSz w:w="11906" w:h="16838"/>
          <w:pgMar w:top="1644" w:right="1236" w:bottom="1418" w:left="1814" w:header="851" w:footer="907" w:gutter="0"/>
          <w:pgNumType w:start="1"/>
          <w:cols w:space="720"/>
          <w:docGrid w:type="lines" w:linePitch="341" w:charSpace="2373"/>
        </w:sectPr>
      </w:pPr>
    </w:p>
    <w:p w:rsidR="00CF2247" w:rsidRDefault="00CF2247"/>
    <w:sectPr w:rsidR="00CF22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1724"/>
    <w:rsid w:val="00CF2247"/>
    <w:rsid w:val="00F117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17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17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912</Characters>
  <Application>Microsoft Office Word</Application>
  <DocSecurity>0</DocSecurity>
  <Lines>7</Lines>
  <Paragraphs>2</Paragraphs>
  <ScaleCrop>false</ScaleCrop>
  <Company>微软中国</Company>
  <LinksUpToDate>false</LinksUpToDate>
  <CharactersWithSpaces>1070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2022-06-09T08:23:00Z</dcterms:created>
</cp:coreProperties>
</file>