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56A" w:rsidRDefault="003F256A" w:rsidP="0034140B">
      <w:pPr>
        <w:pStyle w:val="1"/>
        <w:rPr>
          <w:rFonts w:hint="eastAsia"/>
        </w:rPr>
      </w:pPr>
      <w:r w:rsidRPr="0034140B">
        <w:rPr>
          <w:rFonts w:hint="eastAsia"/>
        </w:rPr>
        <w:t>风雨无惧</w:t>
      </w:r>
      <w:r w:rsidRPr="0034140B">
        <w:t xml:space="preserve"> 从容不迫</w:t>
      </w:r>
      <w:r w:rsidRPr="0034140B">
        <w:t>——</w:t>
      </w:r>
      <w:r w:rsidRPr="0034140B">
        <w:t>海河流域防御强降雨纪实</w:t>
      </w:r>
    </w:p>
    <w:p w:rsidR="003F256A" w:rsidRDefault="003F256A" w:rsidP="003F256A">
      <w:pPr>
        <w:ind w:firstLineChars="200" w:firstLine="420"/>
      </w:pPr>
      <w:r>
        <w:t>当下，正值</w:t>
      </w:r>
      <w:r>
        <w:t>“</w:t>
      </w:r>
      <w:r>
        <w:t>七下八上</w:t>
      </w:r>
      <w:r>
        <w:t>”</w:t>
      </w:r>
      <w:r>
        <w:t>防汛关键期，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0"/>
          <w:attr w:name="Month" w:val="7"/>
          <w:attr w:name="Year" w:val="2019"/>
        </w:smartTagPr>
        <w:r>
          <w:t>7</w:t>
        </w:r>
        <w:r>
          <w:t>月</w:t>
        </w:r>
        <w:r>
          <w:t>30</w:t>
        </w:r>
        <w:r>
          <w:t>日</w:t>
        </w:r>
      </w:smartTag>
      <w:r>
        <w:t>，前一场入汛以来最强降雨过程刚刚停歇，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"/>
          <w:attr w:name="Month" w:val="8"/>
          <w:attr w:name="Year" w:val="2019"/>
        </w:smartTagPr>
        <w:r>
          <w:t>8</w:t>
        </w:r>
        <w:r>
          <w:t>月</w:t>
        </w:r>
        <w:r>
          <w:t>2</w:t>
        </w:r>
        <w:r>
          <w:t>日</w:t>
        </w:r>
      </w:smartTag>
      <w:r>
        <w:t>起，又一轮暴雨向海河流域泼洒而来。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早在风雨到来前，海河防总、海河水利委员会以及基层水管单位，已经开始了与降雨过程的“竞速”。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“紧抓薄弱环节，我们等雨来。”</w:t>
      </w:r>
    </w:p>
    <w:p w:rsidR="003F256A" w:rsidRDefault="003F256A" w:rsidP="003F256A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6"/>
          <w:attr w:name="Month" w:val="7"/>
          <w:attr w:name="Year" w:val="2019"/>
        </w:smartTagPr>
        <w:r>
          <w:t>7</w:t>
        </w:r>
        <w:r>
          <w:t>月</w:t>
        </w:r>
        <w:r>
          <w:t>26</w:t>
        </w:r>
        <w:r>
          <w:t>日</w:t>
        </w:r>
      </w:smartTag>
      <w:r>
        <w:t>，屈家店枢纽，工作人员正在检查永定新河进洪闸设备运行状况，北运河节制闸、新引河进洪闸和永定新河进洪闸三座水闸的实时水位过程线，在枢纽管理处大厅内清晰可见。这里被称为扼守天津市防洪体系的</w:t>
      </w:r>
      <w:r>
        <w:t>“</w:t>
      </w:r>
      <w:r>
        <w:t>北大门</w:t>
      </w:r>
      <w:r>
        <w:t>”</w:t>
      </w:r>
      <w:r>
        <w:t>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“屈家店枢纽的重要性在于可将北运河、永定河洪水经永定新河宣泄入海，同时也可有效缓解北京市、河北省境内河流的防涝泄洪压力。”屈家店枢纽管理处处长刘荣燕介绍道。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在抓实抓牢防汛责任制落实、水闸维修养护等防汛准备的基础上，屈家店枢纽管理处注重对所有人员的防汛培训。一张张满分的防汛技能培训试卷，记录着工作人员对闸门运行操作规程、防汛值班、柴油发电机运行注意事项等了然于胸。</w:t>
      </w:r>
    </w:p>
    <w:p w:rsidR="003F256A" w:rsidRDefault="003F256A" w:rsidP="003F256A">
      <w:pPr>
        <w:ind w:firstLineChars="200" w:firstLine="420"/>
      </w:pPr>
      <w:r>
        <w:t>20</w:t>
      </w:r>
      <w:r>
        <w:t>公里外的西河闸枢纽，是天津市防洪体系的</w:t>
      </w:r>
      <w:r>
        <w:t>“</w:t>
      </w:r>
      <w:r>
        <w:t>西大门</w:t>
      </w:r>
      <w:r>
        <w:t>”</w:t>
      </w:r>
      <w:r>
        <w:t>，在这里，工作人员巡视堤防和水文设施的频次，从汛前每周两次加密到每天一次。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“闸站的维修养护、度汛安全责任书签订等工作，我们在汛前已经完成。由于海河流域多年不来大洪水，我们还进行了极端情况下的防汛演练，随时准备接受洪水考验。”西河闸管理处处长刘建国说。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“对关键点位和薄弱环节，设专人专班专岗巡查值守，确保发现问题第一时间处置。”</w:t>
      </w:r>
      <w:r>
        <w:t>7</w:t>
      </w:r>
      <w:r>
        <w:t>月</w:t>
      </w:r>
      <w:r>
        <w:t>23</w:t>
      </w:r>
      <w:r>
        <w:t>日，海河防总总指挥、河北省省长许勤作出重要指示，</w:t>
      </w:r>
      <w:r>
        <w:t>“</w:t>
      </w:r>
      <w:r>
        <w:t>汛期不过、检查不停、整改不止，我们要继续强化问题导向，突出重点部位、重点区域、重点时段，全力抓好部署落实。</w:t>
      </w:r>
      <w:r>
        <w:t>”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海河流域防汛抗旱点多面广，地处京畿要地，京津冀协同发展、雄安新区建设、北京副中心建设等重大战略事关国家发展全局。主汛期到来前的各项准备工作，深深地印刻在海委防御处处长徐和龙的脑海里，他随时能做到脱口而出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“汛前，根据流域情况变化，我们修订了水文预报方案，编制《</w:t>
      </w:r>
      <w:r>
        <w:t>2019</w:t>
      </w:r>
      <w:r>
        <w:t>年雄安新区起步区安全度汛方案》和海河流域重要河系洪水调度实施方案，开展水工程防灾联合调度系统建设。对流域山区</w:t>
      </w:r>
      <w:r>
        <w:t>32</w:t>
      </w:r>
      <w:r>
        <w:t>座大型水库全覆盖检查、部分中型水库抽查、</w:t>
      </w:r>
      <w:r>
        <w:t>141</w:t>
      </w:r>
      <w:r>
        <w:t>座小型水库暗访，核对汇编了流域水库技术指标和运用计划，掌握了下游河道行洪能力。</w:t>
      </w:r>
      <w:r>
        <w:t>”</w:t>
      </w:r>
      <w:r>
        <w:t>徐和龙介绍道。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面对“洪水来时，人能不能撤得出去？”的拷问，海委实地检查了流域</w:t>
      </w:r>
      <w:r>
        <w:t>10</w:t>
      </w:r>
      <w:r>
        <w:t>处重要蓄滞洪区，充分了解防洪矛盾历史原因、发展过程和各方关切，研究制定了靶向措施，确保出现矛盾时精准施策。精确的流域蓄滞洪区平面布局图，为蓄滞洪区科学调度奠定了基础。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“我们力争从各个方面坚决守住流域水旱灾害防御底线。”徐和龙坚定地说。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“向‘测得出、报得准、报得及时’扎实迈进。”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海河流域暴雨洪水源短流急、突发性强、预见期短，加之下垫面变化大，洪水资料少，长期以来，水文测报面临着“报不出、报不准”的窘境。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水雨情预测预报是洪涝灾害防御的“消息树”，直接关系到水库调度、应急处置等决策的科学性。海委水文人拿出了一股子韧劲，力求攻破“测防报”难题。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此前，</w:t>
      </w:r>
      <w:r>
        <w:t>7</w:t>
      </w:r>
      <w:r>
        <w:t>月</w:t>
      </w:r>
      <w:r>
        <w:t>5</w:t>
      </w:r>
      <w:r>
        <w:t>日至</w:t>
      </w:r>
      <w:r>
        <w:t>6</w:t>
      </w:r>
      <w:r>
        <w:t>日的一场强降雨，海委水文人在短临降雨（</w:t>
      </w:r>
      <w:r>
        <w:t>24</w:t>
      </w:r>
      <w:r>
        <w:t>小时内）精准预报上实现了技术新突破，提高了预见期洪水预报精度。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“原来的预报空间分辨率最小只能达到</w:t>
      </w:r>
      <w:r>
        <w:t>30×30</w:t>
      </w:r>
      <w:r>
        <w:t>公里，采用短临预报技术后，预报空间分辨率最小可达到</w:t>
      </w:r>
      <w:r>
        <w:t>5×5</w:t>
      </w:r>
      <w:r>
        <w:t>公里，也就是说，可以准确预测出雨区的落点。</w:t>
      </w:r>
      <w:r>
        <w:t>”</w:t>
      </w:r>
      <w:r>
        <w:t>海委水文局副总工杨鹏说。</w:t>
      </w:r>
    </w:p>
    <w:p w:rsidR="003F256A" w:rsidRDefault="003F256A" w:rsidP="003F256A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7"/>
          <w:attr w:name="Year" w:val="2019"/>
        </w:smartTagPr>
        <w:r>
          <w:t>7</w:t>
        </w:r>
        <w:r>
          <w:t>月</w:t>
        </w:r>
        <w:r>
          <w:t>5</w:t>
        </w:r>
        <w:r>
          <w:t>日</w:t>
        </w:r>
      </w:smartTag>
      <w:r>
        <w:t>至</w:t>
      </w:r>
      <w:r>
        <w:t>6</w:t>
      </w:r>
      <w:r>
        <w:t>日的这场降雨，如期落在了潘家口水库库区。</w:t>
      </w:r>
      <w:r>
        <w:t>“</w:t>
      </w:r>
      <w:r>
        <w:t>预报洪峰精度提高了</w:t>
      </w:r>
      <w:r>
        <w:t>30%</w:t>
      </w:r>
      <w:r>
        <w:t>，峰现时间偏差由</w:t>
      </w:r>
      <w:r>
        <w:t>23</w:t>
      </w:r>
      <w:r>
        <w:t>个小时缩小至</w:t>
      </w:r>
      <w:r>
        <w:t>1</w:t>
      </w:r>
      <w:r>
        <w:t>个小时，为防汛关键期工程调度提供了有力支撑保障。</w:t>
      </w:r>
      <w:r>
        <w:t>”</w:t>
      </w:r>
      <w:r>
        <w:t>海委水文局情报预报处博士杨邦介绍道。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在海委水文局局长韩瑞光看来，这只是一次初步的尝试。在提升水文“测防报”能力上，将加速建立海河流域应急监测网，实现河流水位、流量、洪量等水文信息的在线视频监控，并筹划海河流域水文试验中心，用于解决流域防洪等关键问题的长期研究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预报预警的精确度和时效性是水文信息价值体现的关键所在。今年主汛期前，海委水文局开展了河流下垫面踏勘，力求掌握第一手资料；对流域</w:t>
      </w:r>
      <w:r>
        <w:t>15</w:t>
      </w:r>
      <w:r>
        <w:t>个重要断面洪水预报方案进行修订，</w:t>
      </w:r>
      <w:r>
        <w:t>12</w:t>
      </w:r>
      <w:r>
        <w:t>个方案达到乙级精度，即可实现洪水预报合格率达到</w:t>
      </w:r>
      <w:r>
        <w:t>70%</w:t>
      </w:r>
      <w:r>
        <w:t>左右；建立了海河流域汛期水文应急监测联动机制，明确各方应急监测协作联动的职责分工、断面设置、监测预案编制、信息共享、联合查勘、保障制度等方面内容，并梳理了</w:t>
      </w:r>
      <w:r>
        <w:t>171</w:t>
      </w:r>
      <w:r>
        <w:t>处应急监测断面，积极推进</w:t>
      </w:r>
      <w:r>
        <w:t>“</w:t>
      </w:r>
      <w:r>
        <w:t>以测补报</w:t>
      </w:r>
      <w:r>
        <w:t>”</w:t>
      </w:r>
      <w:r>
        <w:t>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“由于流域下垫面变化剧烈，常规预测预报方案难以满足中下游河道预报精度要求。洪水期间，我们在选定的应急监测断面实施测验加密监测，通过实时校正、滚动预报技术不断优化洪水演进参数，尽力消除下垫面剧烈变化对中下游河道预报精度的影响。”海委水文局副局长高云明详细解释“以测补报”的技术理念。</w:t>
      </w:r>
    </w:p>
    <w:p w:rsidR="003F256A" w:rsidRDefault="003F256A" w:rsidP="003F256A">
      <w:pPr>
        <w:ind w:firstLineChars="200" w:firstLine="420"/>
      </w:pPr>
      <w:r>
        <w:rPr>
          <w:rFonts w:hint="eastAsia"/>
        </w:rPr>
        <w:t>在</w:t>
      </w:r>
      <w:r>
        <w:t>5</w:t>
      </w:r>
      <w:r>
        <w:t>月</w:t>
      </w:r>
      <w:r>
        <w:t>10</w:t>
      </w:r>
      <w:r>
        <w:t>日，海委与京津冀豫四省市水文应急测报联合演练中，首次检视水文应急监测联动机制的科学性与可行性，</w:t>
      </w:r>
      <w:r>
        <w:t>“</w:t>
      </w:r>
      <w:r>
        <w:t>以测补报</w:t>
      </w:r>
      <w:r>
        <w:t>”</w:t>
      </w:r>
      <w:r>
        <w:t>提高平原区洪水预报精度的技术手段也得到了有效检验。</w:t>
      </w:r>
    </w:p>
    <w:p w:rsidR="003F256A" w:rsidRDefault="003F256A" w:rsidP="003F256A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8"/>
          <w:attr w:name="Month" w:val="7"/>
          <w:attr w:name="Year" w:val="2019"/>
        </w:smartTagPr>
        <w:r>
          <w:t>7</w:t>
        </w:r>
        <w:r>
          <w:t>月</w:t>
        </w:r>
        <w:r>
          <w:t>8</w:t>
        </w:r>
        <w:r>
          <w:t>日</w:t>
        </w:r>
      </w:smartTag>
      <w:r>
        <w:t>，中国气象局局长刘雅鸣、海委主任王文生出席了海河流域水安全战略合作协议签字仪式，标志着双方将在水旱灾害防御、水资源管理、水生态建设等方面，全面开启多层次的沟通协调和信息共享，深化技术合作交流，联合开展科技攻关。</w:t>
      </w:r>
    </w:p>
    <w:p w:rsidR="003F256A" w:rsidRDefault="003F256A" w:rsidP="003F256A">
      <w:pPr>
        <w:ind w:firstLineChars="200" w:firstLine="420"/>
        <w:rPr>
          <w:rFonts w:hint="eastAsia"/>
        </w:rPr>
      </w:pPr>
      <w:r>
        <w:rPr>
          <w:rFonts w:hint="eastAsia"/>
        </w:rPr>
        <w:t>“借鉴中国气象局等行业单位的先进理念和技术，可以进一步加速海河流域水旱灾害防御、水资源管理、水生态建设等方面新思路、新技术、新举措的诞生。”韩瑞光对流域水文发展的未来充满憧憬。</w:t>
      </w:r>
    </w:p>
    <w:p w:rsidR="003F256A" w:rsidRDefault="003F256A" w:rsidP="003F256A">
      <w:pPr>
        <w:ind w:firstLineChars="200" w:firstLine="420"/>
        <w:jc w:val="right"/>
        <w:rPr>
          <w:rFonts w:hint="eastAsia"/>
        </w:rPr>
      </w:pPr>
      <w:r w:rsidRPr="0034140B">
        <w:rPr>
          <w:rFonts w:hint="eastAsia"/>
        </w:rPr>
        <w:t>水与中国</w:t>
      </w:r>
      <w:smartTag w:uri="urn:schemas-microsoft-com:office:smarttags" w:element="chsdate">
        <w:smartTagPr>
          <w:attr w:name="IsROCDate" w:val="False"/>
          <w:attr w:name="IsLunarDate" w:val="False"/>
          <w:attr w:name="Day" w:val="7"/>
          <w:attr w:name="Month" w:val="8"/>
          <w:attr w:name="Year" w:val="2019"/>
        </w:smartTagPr>
        <w:r>
          <w:t>2019-8-</w:t>
        </w:r>
        <w:r>
          <w:rPr>
            <w:rFonts w:hint="eastAsia"/>
          </w:rPr>
          <w:t>7</w:t>
        </w:r>
      </w:smartTag>
    </w:p>
    <w:p w:rsidR="003F256A" w:rsidRDefault="003F256A" w:rsidP="00A00D05">
      <w:pPr>
        <w:sectPr w:rsidR="003F256A" w:rsidSect="00A00D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87BAA" w:rsidRDefault="00387BAA"/>
    <w:sectPr w:rsidR="00387B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256A"/>
    <w:rsid w:val="00387BAA"/>
    <w:rsid w:val="003F25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F25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F256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F256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1949</Characters>
  <Application>Microsoft Office Word</Application>
  <DocSecurity>0</DocSecurity>
  <Lines>16</Lines>
  <Paragraphs>4</Paragraphs>
  <ScaleCrop>false</ScaleCrop>
  <Company>微软中国</Company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2022-06-14T03:09:00Z</dcterms:created>
</cp:coreProperties>
</file>