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7469" w:rsidRDefault="007B7469" w:rsidP="00423A07">
      <w:pPr>
        <w:pStyle w:val="1"/>
      </w:pPr>
      <w:r w:rsidRPr="00476C65">
        <w:rPr>
          <w:rFonts w:hint="eastAsia"/>
        </w:rPr>
        <w:t>珠江流域全面入汛</w:t>
      </w:r>
      <w:r w:rsidRPr="00476C65">
        <w:t xml:space="preserve"> 水利部珠江委：守住防御底线确保江河安澜</w:t>
      </w:r>
    </w:p>
    <w:p w:rsidR="007B7469" w:rsidRDefault="007B7469" w:rsidP="007B7469">
      <w:pPr>
        <w:spacing w:line="245" w:lineRule="auto"/>
        <w:ind w:firstLineChars="200" w:firstLine="420"/>
        <w:jc w:val="left"/>
      </w:pPr>
      <w:r>
        <w:rPr>
          <w:rFonts w:hint="eastAsia"/>
        </w:rPr>
        <w:t>当前，我国珠江流域已全面进入主汛期，又一年防汛大考如期而至。据气象水文部门预测，</w:t>
      </w:r>
      <w:r>
        <w:t>2021</w:t>
      </w:r>
      <w:r>
        <w:t>年珠江流域主汛期降雨集中，汛情可能偏重，西江、北江可能发生较大洪水。对此，水利部珠江水利委员会（以下简称</w:t>
      </w:r>
      <w:r>
        <w:t>“</w:t>
      </w:r>
      <w:r>
        <w:t>珠江委</w:t>
      </w:r>
      <w:r>
        <w:t>”</w:t>
      </w:r>
      <w:r>
        <w:t>）主任王宝恩对记者表示，珠江委将以</w:t>
      </w:r>
      <w:r>
        <w:t>“</w:t>
      </w:r>
      <w:r>
        <w:t>防住为王</w:t>
      </w:r>
      <w:r>
        <w:t>”</w:t>
      </w:r>
      <w:r>
        <w:t>为目标，严阵以待，扎实做好各项准备工作，坚决守住水旱灾害防御底线，确保江河安澜。</w:t>
      </w:r>
    </w:p>
    <w:p w:rsidR="007B7469" w:rsidRDefault="007B7469" w:rsidP="007B7469">
      <w:pPr>
        <w:spacing w:line="245" w:lineRule="auto"/>
        <w:ind w:firstLineChars="200" w:firstLine="420"/>
        <w:jc w:val="left"/>
      </w:pPr>
      <w:r>
        <w:rPr>
          <w:rFonts w:hint="eastAsia"/>
        </w:rPr>
        <w:t>“防”字当先</w:t>
      </w:r>
      <w:r>
        <w:t xml:space="preserve"> </w:t>
      </w:r>
      <w:r>
        <w:t>全链条布控防汛备汛工作</w:t>
      </w:r>
    </w:p>
    <w:p w:rsidR="007B7469" w:rsidRDefault="007B7469" w:rsidP="007B7469">
      <w:pPr>
        <w:spacing w:line="245" w:lineRule="auto"/>
        <w:ind w:firstLineChars="200" w:firstLine="420"/>
        <w:jc w:val="left"/>
      </w:pPr>
      <w:r>
        <w:rPr>
          <w:rFonts w:hint="eastAsia"/>
        </w:rPr>
        <w:t>如何打好打赢珠江防汛这场硬仗？王宝恩表示，为迎战主汛期可能发生的洪水，珠江委全链条布控防汛备汛工作，已督促指导流域重点水库有序削落水位，腾空库容约</w:t>
      </w:r>
      <w:r>
        <w:t>200</w:t>
      </w:r>
      <w:r>
        <w:t>亿立方米，审查下达</w:t>
      </w:r>
      <w:r>
        <w:t>13</w:t>
      </w:r>
      <w:r>
        <w:t>座流域重点及省界水库汛期调度运用计划，先后召开贺江流域、韩江流域安全度汛协调会议，为后续有效应对洪水，保障防洪安全做好准备。</w:t>
      </w:r>
    </w:p>
    <w:p w:rsidR="007B7469" w:rsidRDefault="007B7469" w:rsidP="007B7469">
      <w:pPr>
        <w:spacing w:line="245" w:lineRule="auto"/>
        <w:ind w:firstLineChars="200" w:firstLine="420"/>
        <w:jc w:val="left"/>
      </w:pPr>
      <w:r>
        <w:rPr>
          <w:rFonts w:hint="eastAsia"/>
        </w:rPr>
        <w:t>此外，</w:t>
      </w:r>
      <w:r>
        <w:t>3</w:t>
      </w:r>
      <w:r>
        <w:t>月以来，珠江委已组派</w:t>
      </w:r>
      <w:r>
        <w:t>6</w:t>
      </w:r>
      <w:r>
        <w:t>个检查组分赴云南、贵州、广东、广西、海南</w:t>
      </w:r>
      <w:r>
        <w:t>5</w:t>
      </w:r>
      <w:r>
        <w:t>省（自治区）及直管工程的防汛备汛现场开展汛前检查工作，一省一单反馈意见，督促限期整改落实。</w:t>
      </w:r>
    </w:p>
    <w:p w:rsidR="007B7469" w:rsidRDefault="007B7469" w:rsidP="007B7469">
      <w:pPr>
        <w:spacing w:line="245" w:lineRule="auto"/>
        <w:ind w:firstLineChars="200" w:firstLine="420"/>
        <w:jc w:val="left"/>
      </w:pPr>
      <w:r>
        <w:rPr>
          <w:rFonts w:hint="eastAsia"/>
        </w:rPr>
        <w:t>“同时，多次开展水闸工程安全运行、小水电清理整改、小型水库安全运行、大中型水库防洪调度及汛限水位执行、水利工程设施水毁修复、堤防工程险工险段、病险水库除险加固、超标洪水预案编制、山洪灾害防御等专项监督检查，深入检查防汛重点部位和关键环节，确保有备无患。”王宝恩说。</w:t>
      </w:r>
    </w:p>
    <w:p w:rsidR="007B7469" w:rsidRDefault="007B7469" w:rsidP="007B7469">
      <w:pPr>
        <w:spacing w:line="245" w:lineRule="auto"/>
        <w:ind w:firstLineChars="200" w:firstLine="420"/>
        <w:jc w:val="left"/>
      </w:pPr>
      <w:r>
        <w:rPr>
          <w:rFonts w:hint="eastAsia"/>
        </w:rPr>
        <w:t>强化“四预”措施</w:t>
      </w:r>
      <w:r>
        <w:t xml:space="preserve"> </w:t>
      </w:r>
      <w:r>
        <w:t>提升洪水防御能力</w:t>
      </w:r>
    </w:p>
    <w:p w:rsidR="007B7469" w:rsidRDefault="007B7469" w:rsidP="007B7469">
      <w:pPr>
        <w:spacing w:line="245" w:lineRule="auto"/>
        <w:ind w:firstLineChars="200" w:firstLine="420"/>
        <w:jc w:val="left"/>
      </w:pPr>
      <w:r>
        <w:rPr>
          <w:rFonts w:hint="eastAsia"/>
        </w:rPr>
        <w:t>坚持“预字当先、关口前移”是防汛的关键。为强化预报、预警、预演、预案“四预”措施，珠江委以及时的预报预警信息、精准的数字模拟和科学的调度指挥，防范化解风险隐患，努力将问题解决在萌芽之时。</w:t>
      </w:r>
    </w:p>
    <w:p w:rsidR="007B7469" w:rsidRDefault="007B7469" w:rsidP="007B7469">
      <w:pPr>
        <w:spacing w:line="245" w:lineRule="auto"/>
        <w:ind w:firstLineChars="200" w:firstLine="420"/>
        <w:jc w:val="left"/>
      </w:pPr>
      <w:r>
        <w:rPr>
          <w:rFonts w:hint="eastAsia"/>
        </w:rPr>
        <w:t>据了解，汛前，珠江委结合今年水旱灾害防御工作目标，优化调整并下达流域报汛报旱任务书，开展珠江流域水情信息共享平台项目研发，全面及时准确掌握流域雨水情发展变化。同时，积极与省级水文部门、气象部门开展联合会商，分析研判汛期流域雨水情趋势，推进气象预报产品应用，不断完善洪水预报系统与本地气象预报降雨耦合，通力织就“防汛预报网”。</w:t>
      </w:r>
    </w:p>
    <w:p w:rsidR="007B7469" w:rsidRDefault="007B7469" w:rsidP="007B7469">
      <w:pPr>
        <w:spacing w:line="245" w:lineRule="auto"/>
        <w:ind w:firstLineChars="200" w:firstLine="420"/>
        <w:jc w:val="left"/>
      </w:pPr>
      <w:r>
        <w:rPr>
          <w:rFonts w:hint="eastAsia"/>
        </w:rPr>
        <w:t>王宝恩介绍道，入汛以来，流域已先后发生</w:t>
      </w:r>
      <w:r>
        <w:t>10</w:t>
      </w:r>
      <w:r>
        <w:t>场强降雨过程。珠江委全面启动</w:t>
      </w:r>
      <w:r>
        <w:t>24</w:t>
      </w:r>
      <w:r>
        <w:t>小时防汛值班及领导带班制度，组织会商</w:t>
      </w:r>
      <w:r>
        <w:t>19</w:t>
      </w:r>
      <w:r>
        <w:t>次，启动应急响应</w:t>
      </w:r>
      <w:r>
        <w:t>2</w:t>
      </w:r>
      <w:r>
        <w:t>次。水情预报部门密切监视雨水汛情，针对强降雨可能导致的局部地区山洪灾害，及时发布预警信息，发挥</w:t>
      </w:r>
      <w:r>
        <w:t>“</w:t>
      </w:r>
      <w:r>
        <w:t>耳目</w:t>
      </w:r>
      <w:r>
        <w:t>”“</w:t>
      </w:r>
      <w:r>
        <w:t>尖兵</w:t>
      </w:r>
      <w:r>
        <w:t>”</w:t>
      </w:r>
      <w:r>
        <w:t>作用。</w:t>
      </w:r>
    </w:p>
    <w:p w:rsidR="007B7469" w:rsidRDefault="007B7469" w:rsidP="007B7469">
      <w:pPr>
        <w:spacing w:line="245" w:lineRule="auto"/>
        <w:ind w:firstLineChars="200" w:firstLine="420"/>
        <w:jc w:val="left"/>
      </w:pPr>
      <w:r>
        <w:rPr>
          <w:rFonts w:hint="eastAsia"/>
        </w:rPr>
        <w:t>“</w:t>
      </w:r>
      <w:r>
        <w:t>4</w:t>
      </w:r>
      <w:r>
        <w:t>月下旬，珠江委还运用数字化信息化手段开展流域防洪调度演练，通过信息化调度平台推演计算、立体化展示洪水演变过程和无人机遥感汛情监测，助力实战调度演练。</w:t>
      </w:r>
      <w:r>
        <w:t>”</w:t>
      </w:r>
      <w:r>
        <w:t>王宝恩补充道。</w:t>
      </w:r>
    </w:p>
    <w:p w:rsidR="007B7469" w:rsidRDefault="007B7469" w:rsidP="007B7469">
      <w:pPr>
        <w:spacing w:line="245" w:lineRule="auto"/>
        <w:ind w:firstLineChars="200" w:firstLine="420"/>
        <w:jc w:val="left"/>
      </w:pPr>
      <w:r>
        <w:rPr>
          <w:rFonts w:hint="eastAsia"/>
        </w:rPr>
        <w:t>突出防御重点</w:t>
      </w:r>
      <w:r>
        <w:t xml:space="preserve"> </w:t>
      </w:r>
      <w:r>
        <w:t>全力以赴确保流域防洪安全</w:t>
      </w:r>
    </w:p>
    <w:p w:rsidR="007B7469" w:rsidRDefault="007B7469" w:rsidP="007B7469">
      <w:pPr>
        <w:spacing w:line="245" w:lineRule="auto"/>
        <w:ind w:firstLineChars="200" w:firstLine="420"/>
        <w:jc w:val="left"/>
      </w:pPr>
      <w:r>
        <w:rPr>
          <w:rFonts w:hint="eastAsia"/>
        </w:rPr>
        <w:t>记者了解到，</w:t>
      </w:r>
      <w:r>
        <w:t>5</w:t>
      </w:r>
      <w:r>
        <w:t>月以来，面对防疫防汛的双重挑战，珠江委多次会商研判流域雨水汛情，部署防御工作。防汛部门采取灵活会商、线上督导等方式，有力指导地方开展暴雨洪水和台风防范工作。</w:t>
      </w:r>
    </w:p>
    <w:p w:rsidR="007B7469" w:rsidRDefault="007B7469" w:rsidP="007B7469">
      <w:pPr>
        <w:spacing w:line="245" w:lineRule="auto"/>
        <w:ind w:firstLineChars="200" w:firstLine="420"/>
        <w:jc w:val="left"/>
      </w:pPr>
      <w:r>
        <w:rPr>
          <w:rFonts w:hint="eastAsia"/>
        </w:rPr>
        <w:t>王宝恩表示，针对</w:t>
      </w:r>
      <w:r>
        <w:t>5</w:t>
      </w:r>
      <w:r>
        <w:t>月下旬的贺江洪水过程，珠江委会同广西、广东两省（自治区）有关部门科学调度合面狮水库和都平、白垢、江口等贺江梯级水电站，拦蓄洪水</w:t>
      </w:r>
      <w:r>
        <w:t>5200</w:t>
      </w:r>
      <w:r>
        <w:t>万立方米，有效减轻了贺江下游防洪压力。</w:t>
      </w:r>
    </w:p>
    <w:p w:rsidR="007B7469" w:rsidRDefault="007B7469" w:rsidP="007B7469">
      <w:pPr>
        <w:spacing w:line="245" w:lineRule="auto"/>
        <w:ind w:firstLineChars="200" w:firstLine="420"/>
        <w:jc w:val="left"/>
      </w:pPr>
      <w:r>
        <w:rPr>
          <w:rFonts w:hint="eastAsia"/>
        </w:rPr>
        <w:t>“当前，珠江流域已经进入防汛关键阶段，下一步将强化雨水情监测预报预警，密切监视流域</w:t>
      </w:r>
      <w:r>
        <w:t>807</w:t>
      </w:r>
      <w:r>
        <w:t>座大中型水库运行，抓好水库群联合调度，加强监督指导和服务支撑，完善</w:t>
      </w:r>
      <w:r>
        <w:t>‘</w:t>
      </w:r>
      <w:r>
        <w:t>分片负责、协调联动</w:t>
      </w:r>
      <w:r>
        <w:t>’</w:t>
      </w:r>
      <w:r>
        <w:t>工作机制，及时组派工作组、专家组协助指导地方做好防汛抗洪工作，全力保障流域防洪安全。</w:t>
      </w:r>
      <w:r>
        <w:t>”</w:t>
      </w:r>
      <w:r>
        <w:t>王宝恩说。</w:t>
      </w:r>
    </w:p>
    <w:p w:rsidR="007B7469" w:rsidRDefault="007B7469" w:rsidP="007B7469">
      <w:pPr>
        <w:spacing w:line="245" w:lineRule="auto"/>
        <w:ind w:firstLineChars="200" w:firstLine="420"/>
        <w:jc w:val="right"/>
      </w:pPr>
      <w:r w:rsidRPr="00476C65">
        <w:rPr>
          <w:rFonts w:hint="eastAsia"/>
        </w:rPr>
        <w:t>人民网</w:t>
      </w:r>
      <w:r>
        <w:rPr>
          <w:rFonts w:hint="eastAsia"/>
        </w:rPr>
        <w:t>2021-6-15</w:t>
      </w:r>
    </w:p>
    <w:p w:rsidR="007B7469" w:rsidRDefault="007B7469" w:rsidP="008A6FE5">
      <w:pPr>
        <w:sectPr w:rsidR="007B7469" w:rsidSect="008A6FE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6333A" w:rsidRDefault="00C6333A"/>
    <w:sectPr w:rsidR="00C633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B7469"/>
    <w:rsid w:val="007B7469"/>
    <w:rsid w:val="00C633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B746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B746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1206</Characters>
  <Application>Microsoft Office Word</Application>
  <DocSecurity>0</DocSecurity>
  <Lines>10</Lines>
  <Paragraphs>2</Paragraphs>
  <ScaleCrop>false</ScaleCrop>
  <Company>微软中国</Company>
  <LinksUpToDate>false</LinksUpToDate>
  <CharactersWithSpaces>1415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2022-06-10T08:05:00Z</dcterms:created>
</cp:coreProperties>
</file>