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45E1" w:rsidRDefault="008845E1">
      <w:pPr>
        <w:pStyle w:val="1"/>
      </w:pPr>
      <w:r>
        <w:rPr>
          <w:rFonts w:hint="eastAsia"/>
        </w:rPr>
        <w:t xml:space="preserve">水利部安排部署2022年水旱灾害防御工作 </w:t>
      </w:r>
    </w:p>
    <w:p w:rsidR="008845E1" w:rsidRDefault="008845E1">
      <w:r>
        <w:rPr>
          <w:rFonts w:hint="eastAsia"/>
        </w:rPr>
        <w:t xml:space="preserve">　　本站讯</w:t>
      </w:r>
      <w:r>
        <w:rPr>
          <w:rFonts w:hint="eastAsia"/>
        </w:rPr>
        <w:t xml:space="preserve"> 3</w:t>
      </w:r>
      <w:r>
        <w:rPr>
          <w:rFonts w:hint="eastAsia"/>
        </w:rPr>
        <w:t>月</w:t>
      </w:r>
      <w:r>
        <w:rPr>
          <w:rFonts w:hint="eastAsia"/>
        </w:rPr>
        <w:t>16</w:t>
      </w:r>
      <w:r>
        <w:rPr>
          <w:rFonts w:hint="eastAsia"/>
        </w:rPr>
        <w:t>日，水利部召开水旱灾害防御工作视频会议，深入贯彻落实习近平总书记关于防汛救灾工作的重要指示精神，深入践行“两个坚持、三个转变”防灾减灾救灾理念，分析研判今年汛情旱情形势，安排部署水旱灾害防御重点工作。国家防总副总指挥、水利部部长李国英出席会议并讲话，国家防总秘书长、应急管理部副部长兼水利部副部长周学文，水利部副部长刘伟平出席会议。</w:t>
      </w:r>
    </w:p>
    <w:p w:rsidR="008845E1" w:rsidRDefault="008845E1">
      <w:r>
        <w:rPr>
          <w:rFonts w:hint="eastAsia"/>
        </w:rPr>
        <w:t xml:space="preserve">　　李国英指出，今年将召开党的二十大，做好水旱灾害防御工作，确保防洪安全、供水安全，具有特殊重要意义。必须始终牢记“国之大者”，更好统筹发展和安全，充分认识今年水旱灾害防御面临的严峻形势，主动适应把握全球气候变化下水旱灾害的新特点新规律，立足防大汛、抗大旱，坚决守住水旱灾害防御底线。</w:t>
      </w:r>
    </w:p>
    <w:p w:rsidR="008845E1" w:rsidRDefault="008845E1">
      <w:r>
        <w:rPr>
          <w:rFonts w:hint="eastAsia"/>
        </w:rPr>
        <w:t xml:space="preserve">　　李国英要求，要坚持人民至上、生命至上，始终把保障人民群众生命财产安全放在第一位，锚定“人员不伤亡、水库不垮坝、重要堤防不决口、重要基础设施不受冲击”和确保城乡供水安全的目标，强化预报、预警、预演、预案“四预”措施，贯通雨情、水情、险情、灾情“四情”防御，全力做好迎战更严重水旱灾害各项准备。要抓紧检修完善监测预警设备，加快修复灾损水利工程，逐一开展水库汛前检查，全面排查蓄滞洪区风险隐患。要加快提升“四预”能力，改进水文测报模式，预警信息直达防御一线，抓紧修订应急响应工作规程。要精准掌握河道行洪能力、蓄滞洪区运用风险、水库影响区情况，精准调度运用各类水工程，充分发挥流域水工程体系综合减灾功能。要抓好水利工程安全度汛，主汛期病险水库原则上一律空库运行，健全南水北调等重大水利工程安全度汛监管、责任和标准体系，强化工程险情抢护。要开展妨碍河道行洪突出问题排查整治，畅通城市排水通道，完善蓄滞洪区启用预案，确保行洪排洪蓄洪空间畅通安全。要提升山洪灾害防御能力，完善预警平台，健全防御责任机制、动员机制，确保灾害发生前全部安全转移危险区域人员。要加强旱情监测，动态完善水量调度预案和抗旱保供水预案，实施全流域水资源统一调度，加快抗旱应急工程建设，确保城乡供水安全。</w:t>
      </w:r>
    </w:p>
    <w:p w:rsidR="008845E1" w:rsidRDefault="008845E1">
      <w:pPr>
        <w:ind w:firstLine="423"/>
      </w:pPr>
      <w:r>
        <w:rPr>
          <w:rFonts w:hint="eastAsia"/>
        </w:rPr>
        <w:t>李国英强调，各级水利部门要加强组织领导，狠抓措施落实，确保水旱灾害防御科学依法统一、有力有序有效。要压紧压实日常防范和事前、事中、事后全过程、全链条责任，完善落实各项工作机制，强化统一指挥和沟通协作。要充分发挥流域防总办公室平台作用，坚持以系统、统筹、科学、安全为原则，以流域为单元系统安排各项防御措施。要严肃调度指令落实、值班值守和信息报送等纪律要求，坚决打赢水旱灾害防御硬仗，全力以赴保障人民群众生命财产安全，以优异成绩迎接党的二十大胜利召开。</w:t>
      </w:r>
    </w:p>
    <w:p w:rsidR="008845E1" w:rsidRDefault="008845E1">
      <w:pPr>
        <w:ind w:firstLine="423"/>
        <w:jc w:val="right"/>
      </w:pPr>
      <w:r>
        <w:rPr>
          <w:rFonts w:hint="eastAsia"/>
        </w:rPr>
        <w:t>水利部网站</w:t>
      </w:r>
      <w:r>
        <w:rPr>
          <w:rFonts w:hint="eastAsia"/>
        </w:rPr>
        <w:t>2022-03-16</w:t>
      </w:r>
    </w:p>
    <w:p w:rsidR="008845E1" w:rsidRDefault="008845E1" w:rsidP="000411C8">
      <w:pPr>
        <w:sectPr w:rsidR="008845E1" w:rsidSect="000411C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F73D6" w:rsidRDefault="00CF73D6"/>
    <w:sectPr w:rsidR="00CF73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845E1"/>
    <w:rsid w:val="008845E1"/>
    <w:rsid w:val="00CF73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845E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845E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952</Characters>
  <Application>Microsoft Office Word</Application>
  <DocSecurity>0</DocSecurity>
  <Lines>7</Lines>
  <Paragraphs>2</Paragraphs>
  <ScaleCrop>false</ScaleCrop>
  <Company>微软中国</Company>
  <LinksUpToDate>false</LinksUpToDate>
  <CharactersWithSpaces>1116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2022-06-09T08:23:00Z</dcterms:created>
</cp:coreProperties>
</file>