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06B4" w:rsidRDefault="00F306B4" w:rsidP="000454C7">
      <w:pPr>
        <w:pStyle w:val="1"/>
      </w:pPr>
      <w:r w:rsidRPr="000454C7">
        <w:rPr>
          <w:rFonts w:hint="eastAsia"/>
        </w:rPr>
        <w:t>省水利厅印发《关于深化水利投融资改革推进新阶段水利高质量发展的若干意见》</w:t>
      </w:r>
    </w:p>
    <w:p w:rsidR="00F306B4" w:rsidRDefault="00F306B4" w:rsidP="00F306B4">
      <w:pPr>
        <w:ind w:firstLineChars="200" w:firstLine="420"/>
      </w:pPr>
      <w:r>
        <w:rPr>
          <w:rFonts w:hint="eastAsia"/>
        </w:rPr>
        <w:t>为深入贯彻落实党的十九届五中全会和省委十四届八次、九次全会精神，深化我省水利投融资体制机制改革，进一步提升投资效益和资金使用效率，加快推进新阶段水利高质量发展，扎实做好共同富裕示范区建设水利工作，按照水利部和省政府关于投融资改革有关要求，日前，省水利厅印发《关于深化水利投融资改革推进新阶段水利高质量发展的若干意见》。</w:t>
      </w:r>
    </w:p>
    <w:p w:rsidR="00F306B4" w:rsidRDefault="00F306B4" w:rsidP="00F306B4">
      <w:pPr>
        <w:ind w:firstLineChars="200" w:firstLine="420"/>
      </w:pPr>
      <w:r>
        <w:rPr>
          <w:rFonts w:hint="eastAsia"/>
        </w:rPr>
        <w:t>一、积极争取财政性资金</w:t>
      </w:r>
    </w:p>
    <w:p w:rsidR="00F306B4" w:rsidRDefault="00F306B4" w:rsidP="00F306B4">
      <w:pPr>
        <w:ind w:firstLineChars="200" w:firstLine="420"/>
      </w:pPr>
      <w:r>
        <w:t>01</w:t>
      </w:r>
    </w:p>
    <w:p w:rsidR="00F306B4" w:rsidRDefault="00F306B4" w:rsidP="00F306B4">
      <w:pPr>
        <w:ind w:firstLineChars="200" w:firstLine="420"/>
      </w:pPr>
      <w:r>
        <w:rPr>
          <w:rFonts w:hint="eastAsia"/>
        </w:rPr>
        <w:t>争取中央资金政策的支持。</w:t>
      </w:r>
    </w:p>
    <w:p w:rsidR="00F306B4" w:rsidRDefault="00F306B4" w:rsidP="00F306B4">
      <w:pPr>
        <w:ind w:firstLineChars="200" w:firstLine="420"/>
      </w:pPr>
      <w:r>
        <w:rPr>
          <w:rFonts w:hint="eastAsia"/>
        </w:rPr>
        <w:t>各地要加强项目储备，积极争取将水利项目列入“十四五”水安全保障规划、解决防汛薄弱环节实施方案等国家规划。对符合条件的项目，积极争取中央对海峡西岸经济区、浙西南革命老区、长三角一体化示范区等的支持政策和资金补助。</w:t>
      </w:r>
    </w:p>
    <w:p w:rsidR="00F306B4" w:rsidRDefault="00F306B4" w:rsidP="00F306B4">
      <w:pPr>
        <w:ind w:firstLineChars="200" w:firstLine="420"/>
      </w:pPr>
      <w:r>
        <w:t>02</w:t>
      </w:r>
    </w:p>
    <w:p w:rsidR="00F306B4" w:rsidRDefault="00F306B4" w:rsidP="00F306B4">
      <w:pPr>
        <w:ind w:firstLineChars="200" w:firstLine="420"/>
      </w:pPr>
      <w:r>
        <w:rPr>
          <w:rFonts w:hint="eastAsia"/>
        </w:rPr>
        <w:t>加大省级财政资金的投入。</w:t>
      </w:r>
    </w:p>
    <w:p w:rsidR="00F306B4" w:rsidRDefault="00F306B4" w:rsidP="00F306B4">
      <w:pPr>
        <w:ind w:firstLineChars="200" w:firstLine="420"/>
      </w:pPr>
      <w:r>
        <w:rPr>
          <w:rFonts w:hint="eastAsia"/>
        </w:rPr>
        <w:t>省水利建设与发展专项资金加大对海塘安澜等重大建设项目的支持力度，按《浙江省水利建设与发展专项资金管理办法》予以重点保障；一般项目与管理任务优化绩效与资金安排挂钩机制，完善“以奖代补”政策，优先保障病险水库除险加固、重要山塘整治及幸福河湖建设等民生实事需求，加大对山区</w:t>
      </w:r>
      <w:r>
        <w:t>26</w:t>
      </w:r>
      <w:r>
        <w:t>县水利建设的支持，推动各地加快解决防洪突出薄弱环节。</w:t>
      </w:r>
    </w:p>
    <w:p w:rsidR="00F306B4" w:rsidRDefault="00F306B4" w:rsidP="00F306B4">
      <w:pPr>
        <w:ind w:firstLineChars="200" w:firstLine="420"/>
      </w:pPr>
      <w:r>
        <w:rPr>
          <w:rFonts w:hint="eastAsia"/>
        </w:rPr>
        <w:t>苍南县海塘安澜工程</w:t>
      </w:r>
      <w:r>
        <w:t>-</w:t>
      </w:r>
      <w:r>
        <w:t>沿浦海塘提升效果图</w:t>
      </w:r>
    </w:p>
    <w:p w:rsidR="00F306B4" w:rsidRDefault="00F306B4" w:rsidP="00F306B4">
      <w:pPr>
        <w:ind w:firstLineChars="200" w:firstLine="420"/>
      </w:pPr>
      <w:r>
        <w:t>03</w:t>
      </w:r>
    </w:p>
    <w:p w:rsidR="00F306B4" w:rsidRDefault="00F306B4" w:rsidP="00F306B4">
      <w:pPr>
        <w:ind w:firstLineChars="200" w:firstLine="420"/>
      </w:pPr>
      <w:r>
        <w:rPr>
          <w:rFonts w:hint="eastAsia"/>
        </w:rPr>
        <w:t>争取地方政府加大水利投入。</w:t>
      </w:r>
    </w:p>
    <w:p w:rsidR="00F306B4" w:rsidRDefault="00F306B4" w:rsidP="00F306B4">
      <w:pPr>
        <w:ind w:firstLineChars="200" w:firstLine="420"/>
      </w:pPr>
      <w:r>
        <w:rPr>
          <w:rFonts w:hint="eastAsia"/>
        </w:rPr>
        <w:t>各地要利用水利建设投资落实列入省政府督查激励事项的有利时机，积极向当地党委政府汇报反映水利建设需求，争取地方财政加大对水利的投入；要充分利用调整完善土地出让收入优先用于农业农村的政策，在一般公共预算水利投入不减少的前提下，积极争取土地出让收入加大支持乡村振兴水利建设力度。</w:t>
      </w:r>
    </w:p>
    <w:p w:rsidR="00F306B4" w:rsidRDefault="00F306B4" w:rsidP="00F306B4">
      <w:pPr>
        <w:ind w:firstLineChars="200" w:firstLine="420"/>
      </w:pPr>
      <w:r>
        <w:rPr>
          <w:rFonts w:hint="eastAsia"/>
        </w:rPr>
        <w:t>二、深化政银企合作机制</w:t>
      </w:r>
    </w:p>
    <w:p w:rsidR="00F306B4" w:rsidRDefault="00F306B4" w:rsidP="00F306B4">
      <w:pPr>
        <w:ind w:firstLineChars="200" w:firstLine="420"/>
      </w:pPr>
      <w:r>
        <w:t>04</w:t>
      </w:r>
    </w:p>
    <w:p w:rsidR="00F306B4" w:rsidRDefault="00F306B4" w:rsidP="00F306B4">
      <w:pPr>
        <w:ind w:firstLineChars="200" w:firstLine="420"/>
      </w:pPr>
      <w:r>
        <w:rPr>
          <w:rFonts w:hint="eastAsia"/>
        </w:rPr>
        <w:t>吸引央企国企投入建设。</w:t>
      </w:r>
    </w:p>
    <w:p w:rsidR="00F306B4" w:rsidRDefault="00F306B4" w:rsidP="00F306B4">
      <w:pPr>
        <w:ind w:firstLineChars="200" w:firstLine="420"/>
      </w:pPr>
      <w:r>
        <w:rPr>
          <w:rFonts w:hint="eastAsia"/>
        </w:rPr>
        <w:t>充分发挥省政府与三峡集团签订战略合作框架协议的导向作用，各地要加大重大水利项目推介力度，加强与三峡集团、南水北调集团等央企的合作，通过参股、股权合作、特许经营等方式，吸引社会资本参与我省水利工程建设运营。</w:t>
      </w:r>
    </w:p>
    <w:p w:rsidR="00F306B4" w:rsidRDefault="00F306B4" w:rsidP="00F306B4">
      <w:pPr>
        <w:ind w:firstLineChars="200" w:firstLine="420"/>
      </w:pPr>
      <w:r>
        <w:t>05</w:t>
      </w:r>
    </w:p>
    <w:p w:rsidR="00F306B4" w:rsidRDefault="00F306B4" w:rsidP="00F306B4">
      <w:pPr>
        <w:ind w:firstLineChars="200" w:firstLine="420"/>
      </w:pPr>
      <w:r>
        <w:rPr>
          <w:rFonts w:hint="eastAsia"/>
        </w:rPr>
        <w:t>加强与金融机构的合作。</w:t>
      </w:r>
    </w:p>
    <w:p w:rsidR="00F306B4" w:rsidRDefault="00F306B4" w:rsidP="00F306B4">
      <w:pPr>
        <w:ind w:firstLineChars="200" w:firstLine="420"/>
      </w:pPr>
      <w:r>
        <w:rPr>
          <w:rFonts w:hint="eastAsia"/>
        </w:rPr>
        <w:t>各地要与金融机构建立联系对接工作机制，主动搭建银项合作平台，推动重大水利项目落地。通过“一项一策”“一项一议”等方式，推动双方提前谋划银项合作，共同协调项目融资事项，增进政银企合作共识。探索企业经营性收入用于项目融资平衡的实现路径，依法合规推进综合还贷。</w:t>
      </w:r>
    </w:p>
    <w:p w:rsidR="00F306B4" w:rsidRDefault="00F306B4" w:rsidP="00F306B4">
      <w:pPr>
        <w:ind w:firstLineChars="200" w:firstLine="420"/>
      </w:pPr>
      <w:r>
        <w:t>06</w:t>
      </w:r>
    </w:p>
    <w:p w:rsidR="00F306B4" w:rsidRDefault="00F306B4" w:rsidP="00F306B4">
      <w:pPr>
        <w:ind w:firstLineChars="200" w:firstLine="420"/>
      </w:pPr>
      <w:r>
        <w:rPr>
          <w:rFonts w:hint="eastAsia"/>
        </w:rPr>
        <w:t>用好金融支持水利的优惠政策。</w:t>
      </w:r>
    </w:p>
    <w:p w:rsidR="00F306B4" w:rsidRDefault="00F306B4" w:rsidP="00F306B4">
      <w:pPr>
        <w:ind w:firstLineChars="200" w:firstLine="420"/>
      </w:pPr>
      <w:r>
        <w:rPr>
          <w:rFonts w:hint="eastAsia"/>
        </w:rPr>
        <w:t>各地要深入研究省水利厅与省农发行签订的战略合作协议等，用好用足金融支持水利的各项优惠政策。对有一定收益的项目利用供水、发电等经营性收益，由水利投资公司按市场化原则统一运作争取金融资金支持；对整体规划、整体立项、整体实施的海塘安澜等重大项目，创新融资模式、探索按功能分摊原则进行项目融资；对没有直接收益的河湖治理等项目，探索通过结合周边拆迁、土地综合整治、功能融合提升等方式组成综合体项目进行融资。</w:t>
      </w:r>
    </w:p>
    <w:p w:rsidR="00F306B4" w:rsidRDefault="00F306B4" w:rsidP="00F306B4">
      <w:pPr>
        <w:ind w:firstLineChars="200" w:firstLine="420"/>
      </w:pPr>
      <w:r>
        <w:rPr>
          <w:rFonts w:hint="eastAsia"/>
        </w:rPr>
        <w:t>省水利厅与省农发行签订战略合作协议</w:t>
      </w:r>
    </w:p>
    <w:p w:rsidR="00F306B4" w:rsidRDefault="00F306B4" w:rsidP="00F306B4">
      <w:pPr>
        <w:ind w:firstLineChars="200" w:firstLine="420"/>
      </w:pPr>
      <w:r>
        <w:rPr>
          <w:rFonts w:hint="eastAsia"/>
        </w:rPr>
        <w:t>三、用好债券基金等金融工具</w:t>
      </w:r>
    </w:p>
    <w:p w:rsidR="00F306B4" w:rsidRDefault="00F306B4" w:rsidP="00F306B4">
      <w:pPr>
        <w:ind w:firstLineChars="200" w:firstLine="420"/>
      </w:pPr>
      <w:r>
        <w:t>07</w:t>
      </w:r>
    </w:p>
    <w:p w:rsidR="00F306B4" w:rsidRDefault="00F306B4" w:rsidP="00F306B4">
      <w:pPr>
        <w:ind w:firstLineChars="200" w:firstLine="420"/>
      </w:pPr>
      <w:r>
        <w:rPr>
          <w:rFonts w:hint="eastAsia"/>
        </w:rPr>
        <w:t>规范推进</w:t>
      </w:r>
      <w:r>
        <w:t>PPP</w:t>
      </w:r>
      <w:r>
        <w:t>项目和</w:t>
      </w:r>
      <w:r>
        <w:t>REITs</w:t>
      </w:r>
      <w:r>
        <w:t>试点。</w:t>
      </w:r>
    </w:p>
    <w:p w:rsidR="00F306B4" w:rsidRDefault="00F306B4" w:rsidP="00F306B4">
      <w:pPr>
        <w:ind w:firstLineChars="200" w:firstLine="420"/>
      </w:pPr>
      <w:r>
        <w:rPr>
          <w:rFonts w:hint="eastAsia"/>
        </w:rPr>
        <w:t>积极探索有稳定收益的公益性项目，推广</w:t>
      </w:r>
      <w:r>
        <w:t>PPP</w:t>
      </w:r>
      <w:r>
        <w:t>模式的实施路径和机制，鼓励各地积极培育适宜采取</w:t>
      </w:r>
      <w:r>
        <w:t>PPP</w:t>
      </w:r>
      <w:r>
        <w:t>模式的重大水利项目，申报争取纳入财政项目库，并探索通过资产证券化、股权转让等方式丰富社会资本进入、退出渠道。各地要积极推进水利领域不动产投资信托基金（</w:t>
      </w:r>
      <w:r>
        <w:t>REITs</w:t>
      </w:r>
      <w:r>
        <w:t>）试点，通过盘活水库等存量优质资产，开展资产证券化，利用基金收购基础设施资产支持证券的回收资金，用于新的水利基础设施建设，形成投资良性循环。利用好《引导社会资本参与盘活国有存量资产中央预算内投资示范专项管理办法》等政策，积极争取中央对前期工作经费的支持。</w:t>
      </w:r>
    </w:p>
    <w:p w:rsidR="00F306B4" w:rsidRDefault="00F306B4" w:rsidP="00F306B4">
      <w:pPr>
        <w:ind w:firstLineChars="200" w:firstLine="420"/>
      </w:pPr>
      <w:r>
        <w:t>08</w:t>
      </w:r>
    </w:p>
    <w:p w:rsidR="00F306B4" w:rsidRDefault="00F306B4" w:rsidP="00F306B4">
      <w:pPr>
        <w:ind w:firstLineChars="200" w:firstLine="420"/>
      </w:pPr>
      <w:r>
        <w:rPr>
          <w:rFonts w:hint="eastAsia"/>
        </w:rPr>
        <w:t>全力争取政府债券支持。</w:t>
      </w:r>
    </w:p>
    <w:p w:rsidR="00F306B4" w:rsidRDefault="00F306B4" w:rsidP="00F306B4">
      <w:pPr>
        <w:ind w:firstLineChars="200" w:firstLine="420"/>
      </w:pPr>
      <w:r>
        <w:rPr>
          <w:rFonts w:hint="eastAsia"/>
        </w:rPr>
        <w:t>各地要统筹好政府债券规模和项目投资需求，对符合条件的项目可申请地方政府债券予以支持。对于有收益且能实现融资收益平衡的项目，积极争取纳入专项债项目储备库，申请专项债券资金支持；对没有直接收益的项目，积极争取一般债券，或以县域为单元、整体立项实施的方式增强项目收益，争取专项债券支持。</w:t>
      </w:r>
    </w:p>
    <w:p w:rsidR="00F306B4" w:rsidRDefault="00F306B4" w:rsidP="00F306B4">
      <w:pPr>
        <w:ind w:firstLineChars="200" w:firstLine="420"/>
      </w:pPr>
      <w:r>
        <w:t>09</w:t>
      </w:r>
    </w:p>
    <w:p w:rsidR="00F306B4" w:rsidRDefault="00F306B4" w:rsidP="00F306B4">
      <w:pPr>
        <w:ind w:firstLineChars="200" w:firstLine="420"/>
      </w:pPr>
      <w:r>
        <w:rPr>
          <w:rFonts w:hint="eastAsia"/>
        </w:rPr>
        <w:t>积极争取产业基金支持。</w:t>
      </w:r>
    </w:p>
    <w:p w:rsidR="00F306B4" w:rsidRDefault="00F306B4" w:rsidP="00F306B4">
      <w:pPr>
        <w:ind w:firstLineChars="200" w:firstLine="420"/>
      </w:pPr>
      <w:r>
        <w:rPr>
          <w:rFonts w:hint="eastAsia"/>
        </w:rPr>
        <w:t>各地要抓住水利基础设施建设纳入省产业基金重点投向和范围的有利条件，谋划好幸福河湖建设、农村水利与乡村振兴产业发展的深度融合，积极申报水利项目纳入基金储备库，主动争取产业基金加大投入。</w:t>
      </w:r>
    </w:p>
    <w:p w:rsidR="00F306B4" w:rsidRDefault="00F306B4" w:rsidP="00F306B4">
      <w:pPr>
        <w:ind w:firstLineChars="200" w:firstLine="420"/>
      </w:pPr>
      <w:r>
        <w:rPr>
          <w:rFonts w:hint="eastAsia"/>
        </w:rPr>
        <w:t>四、积极推进投融资改革创新</w:t>
      </w:r>
    </w:p>
    <w:p w:rsidR="00F306B4" w:rsidRDefault="00F306B4" w:rsidP="00F306B4">
      <w:pPr>
        <w:ind w:firstLineChars="200" w:firstLine="420"/>
      </w:pPr>
      <w:r>
        <w:t>10</w:t>
      </w:r>
    </w:p>
    <w:p w:rsidR="00F306B4" w:rsidRDefault="00F306B4" w:rsidP="00F306B4">
      <w:pPr>
        <w:ind w:firstLineChars="200" w:firstLine="420"/>
      </w:pPr>
      <w:r>
        <w:rPr>
          <w:rFonts w:hint="eastAsia"/>
        </w:rPr>
        <w:t>做大做强水利投融资平台。</w:t>
      </w:r>
    </w:p>
    <w:p w:rsidR="00F306B4" w:rsidRDefault="00F306B4" w:rsidP="00F306B4">
      <w:pPr>
        <w:ind w:firstLineChars="200" w:firstLine="420"/>
      </w:pPr>
      <w:r>
        <w:rPr>
          <w:rFonts w:hint="eastAsia"/>
        </w:rPr>
        <w:t>各地要学习借鉴上虞、宁海、余姚等地的经验做法，鼓励将水库、引调水及其他水利优质资产等注入投融资平台，探索建立河湖库疏浚砂石收益反哺水利建设的有效机制，并通过股权投资、多业务融合、合作经营或发行企业债直接融资等方式，做大平台资产，增强市场化运作能力，保障水利项目建设资金需求。</w:t>
      </w:r>
    </w:p>
    <w:p w:rsidR="00F306B4" w:rsidRDefault="00F306B4" w:rsidP="00F306B4">
      <w:pPr>
        <w:ind w:firstLineChars="200" w:firstLine="420"/>
      </w:pPr>
      <w:r>
        <w:t>11</w:t>
      </w:r>
    </w:p>
    <w:p w:rsidR="00F306B4" w:rsidRDefault="00F306B4" w:rsidP="00F306B4">
      <w:pPr>
        <w:ind w:firstLineChars="200" w:firstLine="420"/>
      </w:pPr>
      <w:r>
        <w:rPr>
          <w:rFonts w:hint="eastAsia"/>
        </w:rPr>
        <w:t>积极探索备塘综合开发利用。</w:t>
      </w:r>
    </w:p>
    <w:p w:rsidR="00F306B4" w:rsidRDefault="00F306B4" w:rsidP="00F306B4">
      <w:pPr>
        <w:ind w:firstLineChars="200" w:firstLine="420"/>
      </w:pPr>
      <w:r>
        <w:rPr>
          <w:rFonts w:hint="eastAsia"/>
        </w:rPr>
        <w:t>沿海各地要综合考虑一、二线海塘联合防御能力，合理确定二线塘的空间位置和工程布局，在满足防潮安全的前提下，研究与文旅、休闲、绿道、绿化等相结合的多维开发利用价值；研究其他备塘的调整退出机制，引导合理发挥备塘生态、文化、便民等综合功能，探索通过备塘砂石资源、土地指标等收益，优先用于海塘安澜等重大项目建设的路径。</w:t>
      </w:r>
    </w:p>
    <w:p w:rsidR="00F306B4" w:rsidRDefault="00F306B4" w:rsidP="00F306B4">
      <w:pPr>
        <w:ind w:firstLineChars="200" w:firstLine="420"/>
      </w:pPr>
      <w:r>
        <w:t>12</w:t>
      </w:r>
    </w:p>
    <w:p w:rsidR="00F306B4" w:rsidRDefault="00F306B4" w:rsidP="00F306B4">
      <w:pPr>
        <w:ind w:firstLineChars="200" w:firstLine="420"/>
      </w:pPr>
      <w:r>
        <w:rPr>
          <w:rFonts w:hint="eastAsia"/>
        </w:rPr>
        <w:t>积极探索水生态产品价值实现机制。</w:t>
      </w:r>
    </w:p>
    <w:p w:rsidR="00F306B4" w:rsidRDefault="00F306B4" w:rsidP="00F306B4">
      <w:pPr>
        <w:ind w:firstLineChars="200" w:firstLine="420"/>
      </w:pPr>
      <w:r>
        <w:rPr>
          <w:rFonts w:hint="eastAsia"/>
        </w:rPr>
        <w:t>各地要加强对丽水生态产品价值实现机制试点等经验做法的研究，将水资源价值、水生态修复与保护、幸福河湖建设等纳入</w:t>
      </w:r>
      <w:r>
        <w:t>GEP</w:t>
      </w:r>
      <w:r>
        <w:t>核算体系，按照</w:t>
      </w:r>
      <w:r>
        <w:t>GEP</w:t>
      </w:r>
      <w:r>
        <w:t>核算中水生态产品价值的作用与贡献，探索建立水生态产品价值实现路径，推动形成水利投资内生增长的长效机制。</w:t>
      </w:r>
    </w:p>
    <w:p w:rsidR="00F306B4" w:rsidRDefault="00F306B4" w:rsidP="00F306B4">
      <w:pPr>
        <w:ind w:firstLineChars="200" w:firstLine="420"/>
      </w:pPr>
      <w:r>
        <w:t>13</w:t>
      </w:r>
    </w:p>
    <w:p w:rsidR="00F306B4" w:rsidRDefault="00F306B4" w:rsidP="00F306B4">
      <w:pPr>
        <w:ind w:firstLineChars="200" w:firstLine="420"/>
      </w:pPr>
      <w:r>
        <w:rPr>
          <w:rFonts w:hint="eastAsia"/>
        </w:rPr>
        <w:t>推进水权交易试点。</w:t>
      </w:r>
    </w:p>
    <w:p w:rsidR="00F306B4" w:rsidRDefault="00F306B4" w:rsidP="00F306B4">
      <w:pPr>
        <w:ind w:firstLineChars="200" w:firstLine="420"/>
      </w:pPr>
      <w:r>
        <w:rPr>
          <w:rFonts w:hint="eastAsia"/>
        </w:rPr>
        <w:t>规范明晰区域、取用水户的初始水权，鼓励开展流域间、地区间、用水户间等多种形式的用水权交易，积极探索用水权等绿色权益担保与交易试点，推进水权方、用水方通过用水权抵押转让等方式，提升水权市场化水平和水利工程融资能力。</w:t>
      </w:r>
    </w:p>
    <w:p w:rsidR="00F306B4" w:rsidRDefault="00F306B4" w:rsidP="00F306B4">
      <w:pPr>
        <w:ind w:firstLineChars="200" w:firstLine="420"/>
      </w:pPr>
      <w:r>
        <w:t>2020</w:t>
      </w:r>
      <w:r>
        <w:t>年</w:t>
      </w:r>
      <w:r>
        <w:t>10</w:t>
      </w:r>
      <w:r>
        <w:t>月，青田县农村河道使用经营权首笔抵押贷款发放。</w:t>
      </w:r>
    </w:p>
    <w:p w:rsidR="00F306B4" w:rsidRDefault="00F306B4" w:rsidP="00F306B4">
      <w:pPr>
        <w:ind w:firstLineChars="200" w:firstLine="420"/>
      </w:pPr>
      <w:r>
        <w:t>14</w:t>
      </w:r>
    </w:p>
    <w:p w:rsidR="00F306B4" w:rsidRDefault="00F306B4" w:rsidP="00F306B4">
      <w:pPr>
        <w:ind w:firstLineChars="200" w:firstLine="420"/>
      </w:pPr>
      <w:r>
        <w:rPr>
          <w:rFonts w:hint="eastAsia"/>
        </w:rPr>
        <w:t>研究水价形成机制。</w:t>
      </w:r>
    </w:p>
    <w:p w:rsidR="00F306B4" w:rsidRDefault="00F306B4" w:rsidP="00F306B4">
      <w:pPr>
        <w:ind w:firstLineChars="200" w:firstLine="420"/>
      </w:pPr>
      <w:r>
        <w:rPr>
          <w:rFonts w:hint="eastAsia"/>
        </w:rPr>
        <w:t>探索建立“保基本、拉差距、促节水”的水价形成机制，以城市供水水价改革为突破口，研究按不同用水对象分类分档累计加价机制。积极发挥市场形成价格作用，探索水利工程供水价格按成本加合理利润的原则定价，以</w:t>
      </w:r>
      <w:r>
        <w:t>3~5</w:t>
      </w:r>
      <w:r>
        <w:t>年为周期进行动态调整，增强水利工程的市场吸引力和自身融资能力。</w:t>
      </w:r>
    </w:p>
    <w:p w:rsidR="00F306B4" w:rsidRDefault="00F306B4" w:rsidP="00F306B4">
      <w:pPr>
        <w:ind w:firstLineChars="200" w:firstLine="420"/>
      </w:pPr>
      <w:r>
        <w:t>15</w:t>
      </w:r>
    </w:p>
    <w:p w:rsidR="00F306B4" w:rsidRDefault="00F306B4" w:rsidP="00F306B4">
      <w:pPr>
        <w:ind w:firstLineChars="200" w:firstLine="420"/>
      </w:pPr>
      <w:r>
        <w:rPr>
          <w:rFonts w:hint="eastAsia"/>
        </w:rPr>
        <w:t>完善激励机制。</w:t>
      </w:r>
    </w:p>
    <w:p w:rsidR="00F306B4" w:rsidRDefault="00F306B4" w:rsidP="00F306B4">
      <w:pPr>
        <w:ind w:firstLineChars="200" w:firstLine="420"/>
      </w:pPr>
      <w:r>
        <w:rPr>
          <w:rFonts w:hint="eastAsia"/>
        </w:rPr>
        <w:t>将各地水利投融资改革工作纳入省政府督查激励事项和年度水利争先创优考核内容，对投融资改革或试点推进成效明显的地区或项目，在安排省水利建设与发展专项资金时予以倾斜。</w:t>
      </w:r>
    </w:p>
    <w:p w:rsidR="00F306B4" w:rsidRPr="000454C7" w:rsidRDefault="00F306B4" w:rsidP="000454C7">
      <w:pPr>
        <w:jc w:val="right"/>
      </w:pPr>
      <w:r>
        <w:rPr>
          <w:rFonts w:hint="eastAsia"/>
        </w:rPr>
        <w:t>搜狐网</w:t>
      </w:r>
      <w:r>
        <w:rPr>
          <w:rFonts w:hint="eastAsia"/>
        </w:rPr>
        <w:t>2021-8-30</w:t>
      </w:r>
    </w:p>
    <w:p w:rsidR="00F306B4" w:rsidRDefault="00F306B4" w:rsidP="00BC1D4F">
      <w:pPr>
        <w:sectPr w:rsidR="00F306B4" w:rsidSect="00BC1D4F">
          <w:type w:val="continuous"/>
          <w:pgSz w:w="11906" w:h="16838"/>
          <w:pgMar w:top="1644" w:right="1236" w:bottom="1418" w:left="1814" w:header="851" w:footer="907" w:gutter="0"/>
          <w:pgNumType w:start="1"/>
          <w:cols w:space="720"/>
          <w:docGrid w:type="lines" w:linePitch="341" w:charSpace="2373"/>
        </w:sectPr>
      </w:pPr>
    </w:p>
    <w:p w:rsidR="006D77F3" w:rsidRDefault="006D77F3"/>
    <w:sectPr w:rsidR="006D77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06B4"/>
    <w:rsid w:val="006D77F3"/>
    <w:rsid w:val="00F306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06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06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2235</Characters>
  <Application>Microsoft Office Word</Application>
  <DocSecurity>0</DocSecurity>
  <Lines>18</Lines>
  <Paragraphs>5</Paragraphs>
  <ScaleCrop>false</ScaleCrop>
  <Company>微软中国</Company>
  <LinksUpToDate>false</LinksUpToDate>
  <CharactersWithSpaces>2622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2022-06-10T02:47:00Z</dcterms:created>
</cp:coreProperties>
</file>