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299A" w:rsidRDefault="0022299A" w:rsidP="005E442B">
      <w:pPr>
        <w:pStyle w:val="1"/>
        <w:spacing w:line="242" w:lineRule="auto"/>
      </w:pPr>
      <w:r>
        <w:rPr>
          <w:rFonts w:hint="eastAsia"/>
        </w:rPr>
        <w:t>河南省水利厅副厅长任强解读《关于进一步推进河道采砂管理规范化制度化的意见》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t>3</w:t>
      </w:r>
      <w:r>
        <w:t>月</w:t>
      </w:r>
      <w:r>
        <w:t>24</w:t>
      </w:r>
      <w:r>
        <w:t>日下午，河南省水利厅党组成员、副厅长任强做客河南政府网《在线访谈》节目，解读《河南省水利厅关于进一步推进河道采砂管理规范化制度化的意见》（以下简称《意见》）。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【现状】全省河道采砂管理秩序平稳可控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任强介绍，近几年，河南省将河道采砂管理作为一项重要政治任务，高位推动、横向协作、上下同力，逐步探索出了“惩防并举、疏堵结合、标本兼治”的河砂管理新模式。通过综合治理，全省规模性滥采河砂问题基本杜绝，零星盗采现象得到有效管控，依法许可采砂企业实现规范开采，市场砂石供需矛盾有力缓解，全省河道采砂管理秩序平稳可控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t>2018</w:t>
      </w:r>
      <w:r>
        <w:t>年以来，我省对依法许可的合法采砂企业持续进行规范管理，总体运行情况良好。但在实践中也发现了一些新情况新问题：比如，采砂规划编制不够科学、采砂现场设置不够规范、工程性涉砂审批程序不够严格、群众自建房用砂不便等问题。去年</w:t>
      </w:r>
      <w:r>
        <w:t>11</w:t>
      </w:r>
      <w:r>
        <w:t>月份，省水利厅派出了</w:t>
      </w:r>
      <w:r>
        <w:t>6</w:t>
      </w:r>
      <w:r>
        <w:t>个调研组对全省采砂企业进行了全面深度调研，针对出现的新情况新问题，结合国家相关规定，出台该《意见》，旨在使我省采砂管理更加规范、更加精细、更加科学。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【内容】分为五个部分，共</w:t>
      </w:r>
      <w:r>
        <w:t>18</w:t>
      </w:r>
      <w:r>
        <w:t>条措施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《意见》主要内容包括五个部分，共</w:t>
      </w:r>
      <w:r>
        <w:t>18</w:t>
      </w:r>
      <w:r>
        <w:t>条措施，从河道采砂的规划、许可、管理、监督等全流程提出规范要求。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一是科学规划。明确审批权限（根据河流重要性程度，分别由水利部，省、市水行政主管部门审批），要求保护优先（规划要增加河道生态修复专章），坚持统筹兼顾（兼顾上下游、左右岸），严格刚性约束（一经批准，必须严格执行），加强实施评估（及时发现纠正实施中的问题）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二是严格许可。采砂许可前要制定年度采砂实施方案，对开采总量、开采范围、作业方式、现场监管、储运方式、生态修复、安全生产等进行明确。年度采砂实施方案审核同意后，有关水行政主管部门才能发放采砂许可证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三是规范管理。规范了现场公示、警示、标识牌设置，现场监管设施配备，现场信息化监控要求等。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四是强化监管。对采砂管理重点河段、敏感水域，逐级逐段落实河长、行政主管部门、现场监管、行政执法等“四个责任人”。对便民惠民、生态修复提出了明确要求。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五是规范河道疏浚砂综合利用。实行政府主导、统一处置，不得由施工企业或个人自行销售。要编制河道砂石处置方案，报有关水行政主管部门审核同意。现场要实行公开公示，强化监督管理。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【原则】“谁开采、谁修复”“边开采、边修复”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在谈到规范采砂管理、维护河湖生态方面的创新举措时，任强说，滥采河砂问题能够得到有效解决，归根结底是习近平生态文明思想落地生根的结果，河道采砂治理的根本目标也是保护河湖生态。全省上下都把规范采砂管理、维护河湖生态放在极为重要的位置来抓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在具体措施上，要求采砂业主按照“谁开采、谁修复”和“边开采、边修复”的原则，及时恢复河势，修复生态，做到采砂、修复同步进行。对已遭到生态破坏的河道，由政府有计划、分步骤地组织生态修复，大力实施河道生态廊道建设，已取得明显成效。平顶山等一些地方还实施了生态修复性开采，按照岸坡清晰、河床平顺、生态修复的要求实施开采，实现了生产、生态一举两得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《意见》还要求，在制定采砂规划时，必须对采砂河段河道生态修复的方案制定、具体措施、组织实施、经费来源、检查验收等方面作出具体安排。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【举措】便民惠民措施</w:t>
      </w:r>
      <w:r>
        <w:t xml:space="preserve"> </w:t>
      </w:r>
      <w:r>
        <w:t>方便群众自建房用砂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任强说，近几年，各地在河砂便民惠民方面，积极探索了许多行之有效的办法。如信阳市固始县等地坚持河砂监管群防群治、开采河砂让利于民，以“</w:t>
      </w:r>
      <w:r>
        <w:t>2</w:t>
      </w:r>
      <w:r>
        <w:t>元钱</w:t>
      </w:r>
      <w:r>
        <w:t>”</w:t>
      </w:r>
      <w:r>
        <w:t>助推</w:t>
      </w:r>
      <w:r>
        <w:t>“</w:t>
      </w:r>
      <w:r>
        <w:t>两个作用</w:t>
      </w:r>
      <w:r>
        <w:t>”</w:t>
      </w:r>
      <w:r>
        <w:t>发挥，即从河砂招标劳务费中按每生产一吨河砂</w:t>
      </w:r>
      <w:r>
        <w:t>2</w:t>
      </w:r>
      <w:r>
        <w:t>元钱标准补偿给所在乡镇，一元钱补贴当地农户，由农户对采砂是否规范进行监管；一元钱给乡村政府，用于保障环境及受损基础设施的修复，从而解决河砂生产过程中的社会矛盾，为河砂生产提供宽松的环境保障，由群众不接受变为自觉参与管理维护，也有效解决了零星盗采问题。南阳市唐河县等地为切实解决群众</w:t>
      </w:r>
      <w:r>
        <w:t>“</w:t>
      </w:r>
      <w:r>
        <w:t>用砂难</w:t>
      </w:r>
      <w:r>
        <w:t>”</w:t>
      </w:r>
      <w:r>
        <w:t>的问题，建立平价砂</w:t>
      </w:r>
      <w:r>
        <w:rPr>
          <w:rFonts w:hint="eastAsia"/>
        </w:rPr>
        <w:t>石配送中心，对城乡居民自建房屋、装修等用砂，按照每吨低于市场价标准免费运货上门。信阳等地在各乡镇建立河砂超市、便民服务点，以低于市场价格供应，受到了当地群众的欢迎。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《意见》总结吸收了这些好的经验做法，要求有采砂管理任务的县（市、区）均应结合实际制定具体办法，通过合理布设河砂超市，设置便民销售点，优惠价格供砂、送砂等措施，有效解决当地群众自建房、装修等用砂不便问题，真正做到便民惠民。同时要求，实行统一开采经营的县（市、区）应当从河砂收益中拿出一定比例补助采砂河段的乡镇（街道）、村（社区），用于当地基础设施维护和河道修复。</w:t>
      </w:r>
    </w:p>
    <w:p w:rsidR="0022299A" w:rsidRDefault="0022299A" w:rsidP="0022299A">
      <w:pPr>
        <w:spacing w:line="242" w:lineRule="auto"/>
        <w:ind w:firstLineChars="200" w:firstLine="420"/>
        <w:jc w:val="left"/>
      </w:pPr>
      <w:r>
        <w:rPr>
          <w:rFonts w:hint="eastAsia"/>
        </w:rPr>
        <w:t>任强表示，河道采砂管理是一项长期性、艰巨性、复杂性的系统工程，既需要各级政府、部门的共同努力，更需要社会各界的关心支持。下一步，省水利厅将进一步贯彻落实习近平生态文明思想，持续开展河道采砂综合整治，打好河砂管理持久战，力争走出一条具有河南特色的河砂管理新路子。通过进一步完善河湖管理保护机制，加快建设健康河湖、美丽河湖，不断满足广大人民群众对美好水环境的需要。</w:t>
      </w:r>
    </w:p>
    <w:p w:rsidR="0022299A" w:rsidRDefault="0022299A" w:rsidP="0022299A">
      <w:pPr>
        <w:spacing w:line="242" w:lineRule="auto"/>
        <w:ind w:firstLineChars="200" w:firstLine="420"/>
        <w:jc w:val="right"/>
      </w:pPr>
      <w:r w:rsidRPr="00C15002">
        <w:rPr>
          <w:rFonts w:hint="eastAsia"/>
        </w:rPr>
        <w:t>河南政府网</w:t>
      </w:r>
      <w:r>
        <w:rPr>
          <w:rFonts w:hint="eastAsia"/>
        </w:rPr>
        <w:t>2021-3-24</w:t>
      </w:r>
    </w:p>
    <w:p w:rsidR="0022299A" w:rsidRDefault="0022299A" w:rsidP="00B43C47">
      <w:pPr>
        <w:sectPr w:rsidR="0022299A" w:rsidSect="00B43C4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46D76" w:rsidRDefault="00046D76"/>
    <w:sectPr w:rsidR="00046D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2299A"/>
    <w:rsid w:val="00046D76"/>
    <w:rsid w:val="002229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2229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2229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1798</Characters>
  <Application>Microsoft Office Word</Application>
  <DocSecurity>0</DocSecurity>
  <Lines>14</Lines>
  <Paragraphs>4</Paragraphs>
  <ScaleCrop>false</ScaleCrop>
  <Company>微软中国</Company>
  <LinksUpToDate>false</LinksUpToDate>
  <CharactersWithSpaces>2109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2022-06-10T05:41:00Z</dcterms:created>
</cp:coreProperties>
</file>