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92B" w:rsidRDefault="0021292B" w:rsidP="00AF23C8">
      <w:pPr>
        <w:pStyle w:val="1"/>
        <w:spacing w:line="242" w:lineRule="auto"/>
      </w:pPr>
      <w:r w:rsidRPr="007C7F2E">
        <w:rPr>
          <w:rFonts w:hint="eastAsia"/>
        </w:rPr>
        <w:t>甘肃省统筹财力支持党河流域综合治理促进高质量发展见闻</w:t>
      </w:r>
    </w:p>
    <w:p w:rsidR="0021292B" w:rsidRDefault="0021292B" w:rsidP="0021292B">
      <w:pPr>
        <w:spacing w:line="242" w:lineRule="auto"/>
        <w:ind w:firstLineChars="200" w:firstLine="420"/>
        <w:jc w:val="left"/>
      </w:pPr>
      <w:r w:rsidRPr="007C7F2E">
        <w:rPr>
          <w:rFonts w:hint="eastAsia"/>
        </w:rPr>
        <w:t>决不让敦煌成为第二个楼兰”</w:t>
      </w:r>
    </w:p>
    <w:p w:rsidR="0021292B" w:rsidRDefault="0021292B" w:rsidP="0021292B">
      <w:pPr>
        <w:spacing w:line="242" w:lineRule="auto"/>
        <w:ind w:firstLineChars="200" w:firstLine="420"/>
        <w:jc w:val="left"/>
      </w:pPr>
      <w:r w:rsidRPr="007C7F2E">
        <w:rPr>
          <w:rFonts w:hint="eastAsia"/>
        </w:rPr>
        <w:t>——甘肃省统筹财力支持党河流域综合治理促进高质量发展见闻</w:t>
      </w:r>
    </w:p>
    <w:p w:rsidR="0021292B" w:rsidRDefault="0021292B" w:rsidP="0021292B">
      <w:pPr>
        <w:spacing w:line="242" w:lineRule="auto"/>
        <w:ind w:firstLineChars="200" w:firstLine="420"/>
        <w:jc w:val="left"/>
      </w:pPr>
      <w:r>
        <w:rPr>
          <w:rFonts w:hint="eastAsia"/>
        </w:rPr>
        <w:t>据联合国教科文组织统计，中国有</w:t>
      </w:r>
      <w:r>
        <w:t>50</w:t>
      </w:r>
      <w:r>
        <w:t>处保护全人类具有杰出普遍价值的自然或文化处所，即世界文化遗产。而地处西北的县级市敦煌就占有</w:t>
      </w:r>
      <w:r>
        <w:t>3</w:t>
      </w:r>
      <w:r>
        <w:t>处，分别是莫高窟、玉门关和悬泉置。多年来，当地严重缺水的生态问题引起了党和国家领导同志的高度重视。</w:t>
      </w:r>
      <w:r>
        <w:t>2010</w:t>
      </w:r>
      <w:r>
        <w:t>年</w:t>
      </w:r>
      <w:r>
        <w:t>3</w:t>
      </w:r>
      <w:r>
        <w:t>月，在全国两会期间，时任国务院主要领导同志作出了</w:t>
      </w:r>
      <w:r>
        <w:t>“</w:t>
      </w:r>
      <w:r>
        <w:t>加强生态保护，决不能让敦煌成为第二个楼兰</w:t>
      </w:r>
      <w:r>
        <w:t>”</w:t>
      </w:r>
      <w:r>
        <w:t>的重要批示。</w:t>
      </w:r>
    </w:p>
    <w:p w:rsidR="0021292B" w:rsidRDefault="0021292B" w:rsidP="0021292B">
      <w:pPr>
        <w:spacing w:line="242" w:lineRule="auto"/>
        <w:ind w:firstLineChars="200" w:firstLine="420"/>
        <w:jc w:val="left"/>
      </w:pPr>
      <w:r>
        <w:rPr>
          <w:rFonts w:hint="eastAsia"/>
        </w:rPr>
        <w:t>在中央和甘肃省财政的大力支持下，《敦煌水资源合理利用与生态保护综合规划》（简称《规划》）于</w:t>
      </w:r>
      <w:r>
        <w:t>2011</w:t>
      </w:r>
      <w:r>
        <w:t>年</w:t>
      </w:r>
      <w:r>
        <w:t>6</w:t>
      </w:r>
      <w:r>
        <w:t>月</w:t>
      </w:r>
      <w:r>
        <w:t>12</w:t>
      </w:r>
      <w:r>
        <w:t>日正式获得国务院批准，核准规划总投资</w:t>
      </w:r>
      <w:r>
        <w:t>47.22</w:t>
      </w:r>
      <w:r>
        <w:t>亿元。《规划》针对敦煌水资源开发利用和生态环境保护中存在的突出问题，提出了</w:t>
      </w:r>
      <w:r>
        <w:t>“</w:t>
      </w:r>
      <w:r>
        <w:t>南护水源、中建绿洲、西拒风沙、北通疏勒</w:t>
      </w:r>
      <w:r>
        <w:t>”</w:t>
      </w:r>
      <w:r>
        <w:t>的总体规划思路和</w:t>
      </w:r>
      <w:r>
        <w:t>“</w:t>
      </w:r>
      <w:r>
        <w:t>内节外调统筹、西拒北通并举，水源绿洲稳定、经济生态均衡</w:t>
      </w:r>
      <w:r>
        <w:t>”</w:t>
      </w:r>
      <w:r>
        <w:t>的总体规划布局。《规划》项目主要由灌区节水改造工程、引哈济党调水及阿克塞调蓄工程、月牙泉恢复补水工程、敦煌市地下水源地置换工程、河道恢复与归束工程、水土保持生态建设</w:t>
      </w:r>
      <w:r>
        <w:rPr>
          <w:rFonts w:hint="eastAsia"/>
        </w:rPr>
        <w:t>工程、桥子湿地生态引水工程、水权建设及水资源管理基础工程等“八大工程”构成。</w:t>
      </w:r>
    </w:p>
    <w:p w:rsidR="0021292B" w:rsidRDefault="0021292B" w:rsidP="0021292B">
      <w:pPr>
        <w:spacing w:line="242" w:lineRule="auto"/>
        <w:ind w:firstLineChars="200" w:firstLine="420"/>
        <w:jc w:val="left"/>
      </w:pPr>
      <w:r>
        <w:rPr>
          <w:rFonts w:hint="eastAsia"/>
        </w:rPr>
        <w:t>近日，在首届西北节水论坛在甘肃酒泉召开之际，记者亲临敦煌古城，见证《规划》实施以来所取得的巨大成效。</w:t>
      </w:r>
    </w:p>
    <w:p w:rsidR="0021292B" w:rsidRDefault="0021292B" w:rsidP="0021292B">
      <w:pPr>
        <w:spacing w:line="242" w:lineRule="auto"/>
        <w:ind w:firstLineChars="200" w:firstLine="420"/>
        <w:jc w:val="left"/>
      </w:pPr>
      <w:r>
        <w:rPr>
          <w:rFonts w:hint="eastAsia"/>
        </w:rPr>
        <w:t>生态补水：月牙泉唱响鸣沙山</w:t>
      </w:r>
    </w:p>
    <w:p w:rsidR="0021292B" w:rsidRDefault="0021292B" w:rsidP="0021292B">
      <w:pPr>
        <w:spacing w:line="242" w:lineRule="auto"/>
        <w:ind w:firstLineChars="200" w:firstLine="420"/>
        <w:jc w:val="left"/>
      </w:pPr>
      <w:r>
        <w:rPr>
          <w:rFonts w:hint="eastAsia"/>
        </w:rPr>
        <w:t>站在敦煌月牙泉之外的鸣沙山一侧，甘肃省党河流域管理局质量与运行管理科高级工程师李世珠对记者说，得益于国家财政的大力支持，过去曾一度干枯的月牙泉水面逐步恢复。这为鸣沙山自然风景区带来了无限生机与活力。这是《规划》实施以来取得的最大成效之一。</w:t>
      </w:r>
    </w:p>
    <w:p w:rsidR="0021292B" w:rsidRDefault="0021292B" w:rsidP="0021292B">
      <w:pPr>
        <w:spacing w:line="242" w:lineRule="auto"/>
        <w:ind w:firstLineChars="200" w:firstLine="420"/>
        <w:jc w:val="left"/>
      </w:pPr>
      <w:r>
        <w:rPr>
          <w:rFonts w:hint="eastAsia"/>
        </w:rPr>
        <w:t>李世珠说，作为敦煌水资源合理利用与生态保护综合规划中的八大工程之一，月牙泉恢复补水工程是集蓄水补水、试验示范、河道防洪、生态湿地等作用为一体的水生态工程。工程建设的主要目的是通过修建低坝回灌工程，加大地表水的入渗补给，并辅以限制月牙泉区域内的地下水开采量，从而抬升月牙泉上游重点地带的地下水位，缓解周边地下水位下降趋势。工程于</w:t>
      </w:r>
      <w:r>
        <w:t>2016</w:t>
      </w:r>
      <w:r>
        <w:t>年</w:t>
      </w:r>
      <w:r>
        <w:t>10</w:t>
      </w:r>
      <w:r>
        <w:t>月开工建设，</w:t>
      </w:r>
      <w:r>
        <w:t>2018</w:t>
      </w:r>
      <w:r>
        <w:t>年</w:t>
      </w:r>
      <w:r>
        <w:t>7</w:t>
      </w:r>
      <w:r>
        <w:t>月完成合同内全部建设任务，</w:t>
      </w:r>
      <w:r>
        <w:t>2019</w:t>
      </w:r>
      <w:r>
        <w:t>年利用节余资金通过设计变更在</w:t>
      </w:r>
      <w:r>
        <w:t>9</w:t>
      </w:r>
      <w:r>
        <w:t>座溢流堰堰顶补充建设了木栈桥及塑木护栏。该工程总体布局是按照清洪分治理念，利用格</w:t>
      </w:r>
      <w:r>
        <w:rPr>
          <w:rFonts w:hint="eastAsia"/>
        </w:rPr>
        <w:t>宾石笼衬砌的中隔堤把原有河床按纵向一分为二，西侧为洪水河槽，东侧为渗水场。在渗水场内依次布置</w:t>
      </w:r>
      <w:r>
        <w:t>11</w:t>
      </w:r>
      <w:r>
        <w:t>座挡水坝和溢流堰，形成</w:t>
      </w:r>
      <w:r>
        <w:t>12</w:t>
      </w:r>
      <w:r>
        <w:t>个渗水池，整个渗水场南北长</w:t>
      </w:r>
      <w:r>
        <w:t>5.8</w:t>
      </w:r>
      <w:r>
        <w:t>公里，东西宽</w:t>
      </w:r>
      <w:r>
        <w:t>150-380</w:t>
      </w:r>
      <w:r>
        <w:t>米</w:t>
      </w:r>
      <w:r>
        <w:t>,</w:t>
      </w:r>
      <w:r>
        <w:t>水域总面积为</w:t>
      </w:r>
      <w:r>
        <w:t>98</w:t>
      </w:r>
      <w:r>
        <w:t>公顷，最大蓄水量为</w:t>
      </w:r>
      <w:r>
        <w:t>98</w:t>
      </w:r>
      <w:r>
        <w:t>万立方米，年从总干渠引水流量为</w:t>
      </w:r>
      <w:r>
        <w:t>1750</w:t>
      </w:r>
      <w:r>
        <w:t>万立方米，年蓄水时间为</w:t>
      </w:r>
      <w:r>
        <w:t>270</w:t>
      </w:r>
      <w:r>
        <w:t>天。渗水场离月牙泉直线距离在</w:t>
      </w:r>
      <w:r>
        <w:t>4.5-8.25</w:t>
      </w:r>
      <w:r>
        <w:t>公里之间</w:t>
      </w:r>
      <w:r>
        <w:t>,</w:t>
      </w:r>
      <w:r>
        <w:t>高程差在</w:t>
      </w:r>
      <w:r>
        <w:t>46-24</w:t>
      </w:r>
      <w:r>
        <w:t>米之间，地下水渗流补给条件较好。工程的最大特点是通过渗水场长期蓄水，从而延长月牙泉最佳补给河段的行水渗漏时间，还原月牙泉原始地下水补给环境，充分尊重月牙</w:t>
      </w:r>
      <w:r>
        <w:rPr>
          <w:rFonts w:hint="eastAsia"/>
        </w:rPr>
        <w:t>泉的自然属性，达到长期补给月牙泉不致枯竭的目的。</w:t>
      </w:r>
    </w:p>
    <w:p w:rsidR="0021292B" w:rsidRDefault="0021292B" w:rsidP="0021292B">
      <w:pPr>
        <w:spacing w:line="242" w:lineRule="auto"/>
        <w:ind w:firstLineChars="200" w:firstLine="420"/>
        <w:jc w:val="left"/>
      </w:pPr>
      <w:r>
        <w:rPr>
          <w:rFonts w:hint="eastAsia"/>
        </w:rPr>
        <w:t>月牙泉恢复补水工程运行</w:t>
      </w:r>
      <w:r>
        <w:t>3</w:t>
      </w:r>
      <w:r>
        <w:t>年以来，堤防工程经受住了洪水的考验，堤防和沿途建筑物没有出现洪水冲毁现象，堤身没有发生变形冲刷等，工程各项技术指标状况良好，达到了设计目标。月牙泉水位稳步上升，平均水深由原来的</w:t>
      </w:r>
      <w:r>
        <w:t>1.35</w:t>
      </w:r>
      <w:r>
        <w:t>米上升到</w:t>
      </w:r>
      <w:r>
        <w:t>1.60</w:t>
      </w:r>
      <w:r>
        <w:t>米左右，水面月牙由原来的</w:t>
      </w:r>
      <w:r>
        <w:t>“</w:t>
      </w:r>
      <w:r>
        <w:t>初三四的消瘦形状</w:t>
      </w:r>
      <w:r>
        <w:t>”</w:t>
      </w:r>
      <w:r>
        <w:t>变成了</w:t>
      </w:r>
      <w:r>
        <w:t>“</w:t>
      </w:r>
      <w:r>
        <w:t>初七八的模样</w:t>
      </w:r>
      <w:r>
        <w:t>”</w:t>
      </w:r>
      <w:r>
        <w:t>，补水效果明显。</w:t>
      </w:r>
    </w:p>
    <w:p w:rsidR="0021292B" w:rsidRDefault="0021292B" w:rsidP="0021292B">
      <w:pPr>
        <w:spacing w:line="242" w:lineRule="auto"/>
        <w:ind w:firstLineChars="200" w:firstLine="420"/>
        <w:jc w:val="left"/>
      </w:pPr>
      <w:r>
        <w:t>2020</w:t>
      </w:r>
      <w:r>
        <w:t>年</w:t>
      </w:r>
      <w:r>
        <w:t>9</w:t>
      </w:r>
      <w:r>
        <w:t>月，酒泉市政府组织相关单位对月牙泉恢复补水工程进行了竣工验收。</w:t>
      </w:r>
    </w:p>
    <w:p w:rsidR="0021292B" w:rsidRDefault="0021292B" w:rsidP="0021292B">
      <w:pPr>
        <w:spacing w:line="242" w:lineRule="auto"/>
        <w:ind w:firstLineChars="200" w:firstLine="420"/>
        <w:jc w:val="left"/>
      </w:pPr>
      <w:r>
        <w:rPr>
          <w:rFonts w:hint="eastAsia"/>
        </w:rPr>
        <w:t>水源置换：千年古城焕发生机活力</w:t>
      </w:r>
    </w:p>
    <w:p w:rsidR="0021292B" w:rsidRDefault="0021292B" w:rsidP="0021292B">
      <w:pPr>
        <w:spacing w:line="242" w:lineRule="auto"/>
        <w:ind w:firstLineChars="200" w:firstLine="420"/>
        <w:jc w:val="left"/>
      </w:pPr>
      <w:r>
        <w:rPr>
          <w:rFonts w:hint="eastAsia"/>
        </w:rPr>
        <w:t>压减敦煌地下水、实施敦煌城市地下水源地置换工程是《规划》实施以来所取得的又一项重大成果。</w:t>
      </w:r>
    </w:p>
    <w:p w:rsidR="0021292B" w:rsidRDefault="0021292B" w:rsidP="0021292B">
      <w:pPr>
        <w:spacing w:line="242" w:lineRule="auto"/>
        <w:ind w:firstLineChars="200" w:firstLine="420"/>
        <w:jc w:val="left"/>
      </w:pPr>
      <w:r>
        <w:rPr>
          <w:rFonts w:hint="eastAsia"/>
        </w:rPr>
        <w:t>敦煌市生态办主任张克锭日前告诉记者说，敦煌城市地下水源地置换工程于</w:t>
      </w:r>
      <w:r>
        <w:t>2017</w:t>
      </w:r>
      <w:r>
        <w:t>年</w:t>
      </w:r>
      <w:r>
        <w:t>9</w:t>
      </w:r>
      <w:r>
        <w:t>月批复实施，批复总投资</w:t>
      </w:r>
      <w:r>
        <w:t>2.76</w:t>
      </w:r>
      <w:r>
        <w:t>亿元，工程到位资金</w:t>
      </w:r>
      <w:r>
        <w:t>2.17</w:t>
      </w:r>
      <w:r>
        <w:t>亿元。其中，中央资金</w:t>
      </w:r>
      <w:r>
        <w:t>1.22</w:t>
      </w:r>
      <w:r>
        <w:t>亿元，地方自筹资金</w:t>
      </w:r>
      <w:r>
        <w:t>0.95</w:t>
      </w:r>
      <w:r>
        <w:t>亿元。</w:t>
      </w:r>
      <w:r>
        <w:t>2017</w:t>
      </w:r>
      <w:r>
        <w:t>年</w:t>
      </w:r>
      <w:r>
        <w:t>12</w:t>
      </w:r>
      <w:r>
        <w:t>月开工建设，</w:t>
      </w:r>
      <w:r>
        <w:t>2020</w:t>
      </w:r>
      <w:r>
        <w:t>年</w:t>
      </w:r>
      <w:r>
        <w:t>12</w:t>
      </w:r>
      <w:r>
        <w:t>月完工，工程分两期实施，一期管道工程建设完成：沉砂池</w:t>
      </w:r>
      <w:r>
        <w:t>1</w:t>
      </w:r>
      <w:r>
        <w:t>座，铺设输水管线</w:t>
      </w:r>
      <w:r>
        <w:t>44.25</w:t>
      </w:r>
      <w:r>
        <w:t>公里及阀井阀室</w:t>
      </w:r>
      <w:r>
        <w:t>66</w:t>
      </w:r>
      <w:r>
        <w:t>座。二期净化水厂工程，完成净水车间、格栅间、浓缩间、反冲洗间等十四个建筑物建设及消防、排水、供热管道、污水池等附属设施的建设，完成了净水设备、加药消毒设备、电力设备、自控设备的</w:t>
      </w:r>
      <w:r>
        <w:rPr>
          <w:rFonts w:hint="eastAsia"/>
        </w:rPr>
        <w:t>安装，并进行了联动调试；建成了净化水厂实验室，具备</w:t>
      </w:r>
      <w:r>
        <w:t>42</w:t>
      </w:r>
      <w:r>
        <w:t>项水质现场自检的硬件条件。新建的净化水厂日处理能力达</w:t>
      </w:r>
      <w:r>
        <w:t>8</w:t>
      </w:r>
      <w:r>
        <w:t>万立方米。工程于</w:t>
      </w:r>
      <w:r>
        <w:t>2020</w:t>
      </w:r>
      <w:r>
        <w:t>年</w:t>
      </w:r>
      <w:r>
        <w:t>6</w:t>
      </w:r>
      <w:r>
        <w:t>月开始冲洗、消毒、调试，至</w:t>
      </w:r>
      <w:r>
        <w:t>2020</w:t>
      </w:r>
      <w:r>
        <w:t>年</w:t>
      </w:r>
      <w:r>
        <w:t>12</w:t>
      </w:r>
      <w:r>
        <w:t>月下旬完成调试开始并网供水。</w:t>
      </w:r>
    </w:p>
    <w:p w:rsidR="0021292B" w:rsidRDefault="0021292B" w:rsidP="0021292B">
      <w:pPr>
        <w:spacing w:line="242" w:lineRule="auto"/>
        <w:ind w:firstLineChars="200" w:firstLine="420"/>
        <w:jc w:val="left"/>
      </w:pPr>
      <w:r>
        <w:rPr>
          <w:rFonts w:hint="eastAsia"/>
        </w:rPr>
        <w:t>近日，记者在敦煌市沙枣墩水厂厂长庄志刚的带领下走进水厂参观，见证了党河水从进入水厂管网到输送至千家万户的全过程。即：进水、沉淀、过滤、净化、输水，整个过程完全按规范化、标准化要求操作。“我们确保水质符合国家标准，让人民群众安全用水，用放心水。”庄志刚对记者表示。</w:t>
      </w:r>
    </w:p>
    <w:p w:rsidR="0021292B" w:rsidRDefault="0021292B" w:rsidP="0021292B">
      <w:pPr>
        <w:spacing w:line="242" w:lineRule="auto"/>
        <w:ind w:firstLineChars="200" w:firstLine="420"/>
        <w:jc w:val="left"/>
      </w:pPr>
      <w:r>
        <w:rPr>
          <w:rFonts w:hint="eastAsia"/>
        </w:rPr>
        <w:t>综合施策：生态保卫战全线告捷</w:t>
      </w:r>
    </w:p>
    <w:p w:rsidR="0021292B" w:rsidRDefault="0021292B" w:rsidP="0021292B">
      <w:pPr>
        <w:spacing w:line="242" w:lineRule="auto"/>
        <w:ind w:firstLineChars="200" w:firstLine="420"/>
        <w:jc w:val="left"/>
      </w:pPr>
      <w:r>
        <w:rPr>
          <w:rFonts w:hint="eastAsia"/>
        </w:rPr>
        <w:t>近日，甘肃省酒泉市党河流域水资源管理局党组书记、局长冯辉昌对记者表示，《敦煌规划》自</w:t>
      </w:r>
      <w:r>
        <w:t>2011</w:t>
      </w:r>
      <w:r>
        <w:t>年启动实施以来，国家批复实施项目投资</w:t>
      </w:r>
      <w:r>
        <w:t>25.18</w:t>
      </w:r>
      <w:r>
        <w:t>亿元。其中中央投资</w:t>
      </w:r>
      <w:r>
        <w:t>18.73</w:t>
      </w:r>
      <w:r>
        <w:t>亿元，甘肃省地方配套</w:t>
      </w:r>
      <w:r>
        <w:t>6.45</w:t>
      </w:r>
      <w:r>
        <w:t>亿元。如今，除引哈济党工程未开工建设，其余七项工程已全部完工，完成投资</w:t>
      </w:r>
      <w:r>
        <w:t>23.34</w:t>
      </w:r>
      <w:r>
        <w:t>亿元。经过多方努力，敦煌生态治理与保护工作取得了五大成效。</w:t>
      </w:r>
    </w:p>
    <w:p w:rsidR="0021292B" w:rsidRDefault="0021292B" w:rsidP="0021292B">
      <w:pPr>
        <w:spacing w:line="242" w:lineRule="auto"/>
        <w:ind w:firstLineChars="200" w:firstLine="420"/>
        <w:jc w:val="left"/>
      </w:pPr>
      <w:r>
        <w:rPr>
          <w:rFonts w:hint="eastAsia"/>
        </w:rPr>
        <w:t>一是农业节水工作取得重大进展。《敦煌规划》实施以来灌区水资源利用效率提升，节水效果初步显现。敦煌党河流域灌区农田灌溉水有效利用系数提高到</w:t>
      </w:r>
      <w:r>
        <w:t>0.65</w:t>
      </w:r>
      <w:r>
        <w:t>，年毛节水量约</w:t>
      </w:r>
      <w:r>
        <w:t>0.6</w:t>
      </w:r>
      <w:r>
        <w:t>亿立方米；疏勒河流域灌区农田灌溉水有效利用系数提高到</w:t>
      </w:r>
      <w:r>
        <w:t>0.568</w:t>
      </w:r>
      <w:r>
        <w:t>，年毛节水量约</w:t>
      </w:r>
      <w:r>
        <w:t>1.6</w:t>
      </w:r>
      <w:r>
        <w:t>亿立方米。同时，敦煌市调整种植结构，在用水总量控制、定额管理的基础上，逐步压缩低效、高耗水的棉花作物种植面积，推广以葡萄、大枣、瓜菜等农作物为主的高效节水农业。</w:t>
      </w:r>
    </w:p>
    <w:p w:rsidR="0021292B" w:rsidRDefault="0021292B" w:rsidP="0021292B">
      <w:pPr>
        <w:spacing w:line="242" w:lineRule="auto"/>
        <w:ind w:firstLineChars="200" w:firstLine="420"/>
        <w:jc w:val="left"/>
      </w:pPr>
      <w:r>
        <w:rPr>
          <w:rFonts w:hint="eastAsia"/>
        </w:rPr>
        <w:t>二是敦煌盆地地下水开采量得到有效控制。《敦煌规划》实施以来敦煌市党河灌区共压减灌溉面积</w:t>
      </w:r>
      <w:r>
        <w:t>5.4</w:t>
      </w:r>
      <w:r>
        <w:t>万亩，关闭地下水井</w:t>
      </w:r>
      <w:r>
        <w:t>318</w:t>
      </w:r>
      <w:r>
        <w:t>眼。在全面落实《敦煌规划》确定的关井压田任务的同时，严格控制地下水开采量。通过加大灌区节水改造、种植结构调整的实施力度，遏制了敦煌盆地地下水位下降的趋势。根据各项监测数据显示，敦煌盆地地下水位下降趋势减缓，敦煌地下水水位下降速度由</w:t>
      </w:r>
      <w:r>
        <w:t>2010</w:t>
      </w:r>
      <w:r>
        <w:t>年</w:t>
      </w:r>
      <w:r>
        <w:t>24</w:t>
      </w:r>
      <w:r>
        <w:t>厘米减缓到</w:t>
      </w:r>
      <w:r>
        <w:t>2016</w:t>
      </w:r>
      <w:r>
        <w:t>年的</w:t>
      </w:r>
      <w:r>
        <w:t>14</w:t>
      </w:r>
      <w:r>
        <w:t>厘米，到</w:t>
      </w:r>
      <w:r>
        <w:t>2018</w:t>
      </w:r>
      <w:r>
        <w:t>年减缓到</w:t>
      </w:r>
      <w:r>
        <w:t>9</w:t>
      </w:r>
      <w:r>
        <w:t>厘米，敦煌盆地地下水水位下降速度减缓。</w:t>
      </w:r>
    </w:p>
    <w:p w:rsidR="0021292B" w:rsidRDefault="0021292B" w:rsidP="0021292B">
      <w:pPr>
        <w:spacing w:line="242" w:lineRule="auto"/>
        <w:ind w:firstLineChars="200" w:firstLine="420"/>
        <w:jc w:val="left"/>
      </w:pPr>
      <w:r>
        <w:rPr>
          <w:rFonts w:hint="eastAsia"/>
        </w:rPr>
        <w:t>三是用水结构日益优化，用水效率不断提高。《敦煌规划》实施以来，规划区域严格控制经济社会用水，大幅压减地下水开采量，压减农业用水，形成倒逼机制，促使区域产业结构和用水结构的优化调整。敦煌市用水总量从</w:t>
      </w:r>
      <w:r>
        <w:t>2011</w:t>
      </w:r>
      <w:r>
        <w:t>年的</w:t>
      </w:r>
      <w:r>
        <w:t>3.86</w:t>
      </w:r>
      <w:r>
        <w:t>亿立方米下降到</w:t>
      </w:r>
      <w:r>
        <w:t>2019</w:t>
      </w:r>
      <w:r>
        <w:t>年的</w:t>
      </w:r>
      <w:r>
        <w:t>2.79</w:t>
      </w:r>
      <w:r>
        <w:t>亿立方米，下降</w:t>
      </w:r>
      <w:r>
        <w:t>32.82%</w:t>
      </w:r>
      <w:r>
        <w:t>；在产业结构优化调整、水资源优化配置的同时，水资源利用效率显著提高。</w:t>
      </w:r>
    </w:p>
    <w:p w:rsidR="0021292B" w:rsidRDefault="0021292B" w:rsidP="0021292B">
      <w:pPr>
        <w:spacing w:line="242" w:lineRule="auto"/>
        <w:ind w:firstLineChars="200" w:firstLine="420"/>
        <w:jc w:val="left"/>
      </w:pPr>
      <w:r>
        <w:rPr>
          <w:rFonts w:hint="eastAsia"/>
        </w:rPr>
        <w:t>四是河道生态下泄水量逐年增加。规划实施以来，河道生态下泄补水逐年增加，党河水库和疏勒河双塔水库自</w:t>
      </w:r>
      <w:r>
        <w:t>2011</w:t>
      </w:r>
      <w:r>
        <w:t>年至</w:t>
      </w:r>
      <w:r>
        <w:t>2018</w:t>
      </w:r>
      <w:r>
        <w:t>年期间，始终确保入库来水量的</w:t>
      </w:r>
      <w:r>
        <w:t>15%</w:t>
      </w:r>
      <w:r>
        <w:t>至</w:t>
      </w:r>
      <w:r>
        <w:t>20%</w:t>
      </w:r>
      <w:r>
        <w:t>下泄河道用于生态补水。</w:t>
      </w:r>
      <w:r>
        <w:t>2017</w:t>
      </w:r>
      <w:r>
        <w:t>年，随着党河和疏勒河恢复归束工程的实施，党河、疏勒河下泄的生态水量首次到达西湖湿地。</w:t>
      </w:r>
    </w:p>
    <w:p w:rsidR="0021292B" w:rsidRDefault="0021292B" w:rsidP="0021292B">
      <w:pPr>
        <w:spacing w:line="242" w:lineRule="auto"/>
        <w:ind w:firstLineChars="200" w:firstLine="420"/>
        <w:jc w:val="left"/>
      </w:pPr>
      <w:r>
        <w:rPr>
          <w:rFonts w:hint="eastAsia"/>
        </w:rPr>
        <w:t>五是自然保护区湿地生态逐步改善。随着党河、疏勒河河道恢复与归束工程的投入使用，古河道得到了归束治理，疏勒河、党河生态输水汇聚于归束后的河道中，提高了输水效率，水流已汇合流过西湖腹地的玉门关断面进入库木塔格沙漠的哈拉奇，并形成一定水面，下游生态恶化趋势得到缓解。</w:t>
      </w:r>
    </w:p>
    <w:p w:rsidR="0021292B" w:rsidRDefault="0021292B" w:rsidP="0021292B">
      <w:pPr>
        <w:spacing w:line="242" w:lineRule="auto"/>
        <w:ind w:firstLineChars="200" w:firstLine="420"/>
        <w:jc w:val="right"/>
      </w:pPr>
      <w:r w:rsidRPr="007C7F2E">
        <w:rPr>
          <w:rFonts w:hint="eastAsia"/>
        </w:rPr>
        <w:t>中国财经报</w:t>
      </w:r>
      <w:r>
        <w:rPr>
          <w:rFonts w:hint="eastAsia"/>
        </w:rPr>
        <w:t>2021-7-13</w:t>
      </w:r>
    </w:p>
    <w:p w:rsidR="0021292B" w:rsidRDefault="0021292B" w:rsidP="001506DD">
      <w:pPr>
        <w:sectPr w:rsidR="0021292B" w:rsidSect="001506DD">
          <w:type w:val="continuous"/>
          <w:pgSz w:w="11906" w:h="16838"/>
          <w:pgMar w:top="1644" w:right="1236" w:bottom="1418" w:left="1814" w:header="851" w:footer="907" w:gutter="0"/>
          <w:pgNumType w:start="1"/>
          <w:cols w:space="720"/>
          <w:docGrid w:type="lines" w:linePitch="341" w:charSpace="2373"/>
        </w:sectPr>
      </w:pPr>
    </w:p>
    <w:p w:rsidR="006E6316" w:rsidRDefault="006E6316"/>
    <w:sectPr w:rsidR="006E63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292B"/>
    <w:rsid w:val="0021292B"/>
    <w:rsid w:val="006E63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29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292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457</Words>
  <Characters>2609</Characters>
  <Application>Microsoft Office Word</Application>
  <DocSecurity>0</DocSecurity>
  <Lines>21</Lines>
  <Paragraphs>6</Paragraphs>
  <ScaleCrop>false</ScaleCrop>
  <Company>微软中国</Company>
  <LinksUpToDate>false</LinksUpToDate>
  <CharactersWithSpaces>3060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2022-06-10T07:50:00Z</dcterms:created>
</cp:coreProperties>
</file>