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5E4B" w:rsidRDefault="00E35E4B" w:rsidP="00C261E2">
      <w:pPr>
        <w:pStyle w:val="1"/>
        <w:rPr>
          <w:rFonts w:hint="eastAsia"/>
        </w:rPr>
      </w:pPr>
      <w:r w:rsidRPr="00F81F46">
        <w:rPr>
          <w:rFonts w:hint="eastAsia"/>
        </w:rPr>
        <w:t>永宁县水务局关于加快推进智慧</w:t>
      </w:r>
      <w:r w:rsidRPr="00F81F46">
        <w:t xml:space="preserve"> 水利的总体方案 （2019-2021年）</w:t>
      </w:r>
    </w:p>
    <w:p w:rsidR="00E35E4B" w:rsidRDefault="00E35E4B" w:rsidP="00E35E4B">
      <w:pPr>
        <w:ind w:firstLineChars="200" w:firstLine="420"/>
      </w:pPr>
      <w:r>
        <w:rPr>
          <w:rFonts w:hint="eastAsia"/>
        </w:rPr>
        <w:t>为深入贯彻落实习近平新时代中国特色社会主义思想，积极践行“节水优先、空间均衡、系统治理、两手发力”治水方针和“水利工程补短板、水利行业强监督”水利改革发展总基调</w:t>
      </w:r>
      <w:r>
        <w:t>,</w:t>
      </w:r>
      <w:r>
        <w:t>根据自治区水利厅《关于加快推进智慧水利有关事项的通知》文件要求，结合我局实际工作内容，制定加快推进智慧水利的总体方案及三年行动方案。</w:t>
      </w:r>
    </w:p>
    <w:p w:rsidR="00E35E4B" w:rsidRDefault="00E35E4B" w:rsidP="00E35E4B">
      <w:pPr>
        <w:ind w:firstLineChars="200" w:firstLine="420"/>
      </w:pPr>
      <w:r>
        <w:rPr>
          <w:rFonts w:hint="eastAsia"/>
        </w:rPr>
        <w:t>一、总体目标</w:t>
      </w:r>
    </w:p>
    <w:p w:rsidR="00E35E4B" w:rsidRDefault="00E35E4B" w:rsidP="00E35E4B">
      <w:pPr>
        <w:ind w:firstLineChars="200" w:firstLine="420"/>
      </w:pPr>
      <w:r>
        <w:rPr>
          <w:rFonts w:hint="eastAsia"/>
        </w:rPr>
        <w:t>依托现代化技术手段，全面建成全县水利信息基础感知体系，健全保障支撑环境，推动永宁县水利综合业务精细化管理，提升科学化决策调度水平，最终形成“更透彻的感知、更全面的互联互通、更科学的决策、更高效智能的管理”的智慧水利管理体系，推动“智慧城市”的发展。</w:t>
      </w:r>
    </w:p>
    <w:p w:rsidR="00E35E4B" w:rsidRDefault="00E35E4B" w:rsidP="00E35E4B">
      <w:pPr>
        <w:ind w:firstLineChars="200" w:firstLine="420"/>
      </w:pPr>
      <w:r>
        <w:rPr>
          <w:rFonts w:hint="eastAsia"/>
        </w:rPr>
        <w:t>二、主要目标</w:t>
      </w:r>
    </w:p>
    <w:p w:rsidR="00E35E4B" w:rsidRDefault="00E35E4B" w:rsidP="00E35E4B">
      <w:pPr>
        <w:ind w:firstLineChars="200" w:firstLine="420"/>
      </w:pPr>
      <w:r>
        <w:t>2019</w:t>
      </w:r>
      <w:r>
        <w:t>年</w:t>
      </w:r>
      <w:r>
        <w:t>,</w:t>
      </w:r>
      <w:r>
        <w:t>全面了解永宁县水利信息建设情况，完善永宁县水利信息基础设备，优化现有网络配置并加强硬件设施。整理节点建设工作内容。</w:t>
      </w:r>
    </w:p>
    <w:p w:rsidR="00E35E4B" w:rsidRDefault="00E35E4B" w:rsidP="00E35E4B">
      <w:pPr>
        <w:ind w:firstLineChars="200" w:firstLine="420"/>
      </w:pPr>
      <w:r>
        <w:t>2020</w:t>
      </w:r>
      <w:r>
        <w:t>年，永宁县重点水利骨干网带宽达到</w:t>
      </w:r>
      <w:r>
        <w:t>30Mbps</w:t>
      </w:r>
      <w:r>
        <w:t>，实现永宁县水利数据接入银川市节点，加强信息上报工作，配合上级部门开展各项信息化工作。</w:t>
      </w:r>
    </w:p>
    <w:p w:rsidR="00E35E4B" w:rsidRDefault="00E35E4B" w:rsidP="00E35E4B">
      <w:pPr>
        <w:ind w:firstLineChars="200" w:firstLine="420"/>
      </w:pPr>
      <w:r>
        <w:t>2021</w:t>
      </w:r>
      <w:r>
        <w:t>年，争取应用人工智能、</w:t>
      </w:r>
      <w:r>
        <w:t>5G</w:t>
      </w:r>
      <w:r>
        <w:t>和北斗卫星水利业务等新技术到日常工作中，实现全流程网上办理和移动服务。提高永宁县接入视频会议系统覆盖率，打造水利服务品牌，促进智慧城市建设。</w:t>
      </w:r>
    </w:p>
    <w:p w:rsidR="00E35E4B" w:rsidRDefault="00E35E4B" w:rsidP="00E35E4B">
      <w:pPr>
        <w:ind w:firstLineChars="200" w:firstLine="420"/>
      </w:pPr>
      <w:r>
        <w:rPr>
          <w:rFonts w:hint="eastAsia"/>
        </w:rPr>
        <w:t>三、具体任务</w:t>
      </w:r>
    </w:p>
    <w:p w:rsidR="00E35E4B" w:rsidRDefault="00E35E4B" w:rsidP="00E35E4B">
      <w:pPr>
        <w:ind w:firstLineChars="200" w:firstLine="420"/>
      </w:pPr>
      <w:r>
        <w:rPr>
          <w:rFonts w:hint="eastAsia"/>
        </w:rPr>
        <w:t>（一）网络安全防护提升</w:t>
      </w:r>
    </w:p>
    <w:p w:rsidR="00E35E4B" w:rsidRDefault="00E35E4B" w:rsidP="00E35E4B">
      <w:pPr>
        <w:ind w:firstLineChars="200" w:firstLine="420"/>
      </w:pPr>
      <w:r>
        <w:rPr>
          <w:rFonts w:hint="eastAsia"/>
        </w:rPr>
        <w:t>一是加强水利相关信息网络安全态势感知，配合上级部门开展网络安全攻防演练，促进水利网络安全时间检测和通报预警功能建设。二是配合上级部门对永宁县水利关键信息基础设施网络安全进行升级改造。并按照相关要求，保证等级保护达标。</w:t>
      </w:r>
    </w:p>
    <w:p w:rsidR="00E35E4B" w:rsidRDefault="00E35E4B" w:rsidP="00E35E4B">
      <w:pPr>
        <w:ind w:firstLineChars="200" w:firstLine="420"/>
      </w:pPr>
      <w:r>
        <w:rPr>
          <w:rFonts w:hint="eastAsia"/>
        </w:rPr>
        <w:t>（二）促进水利网络畅通</w:t>
      </w:r>
    </w:p>
    <w:p w:rsidR="00E35E4B" w:rsidRDefault="00E35E4B" w:rsidP="00E35E4B">
      <w:pPr>
        <w:ind w:firstLineChars="200" w:firstLine="420"/>
      </w:pPr>
      <w:r>
        <w:rPr>
          <w:rFonts w:hint="eastAsia"/>
        </w:rPr>
        <w:t>在现有的网络基础上，配合上级部门优化我县网络配置及硬件设施，扩充带宽。提升永宁县应急通信保障能力，推进</w:t>
      </w:r>
      <w:r>
        <w:t>5G</w:t>
      </w:r>
      <w:r>
        <w:t>和北斗卫星水利业务应用。积极搭建水利视频云平台，整合永宁县已建水利视频监控资源。</w:t>
      </w:r>
    </w:p>
    <w:p w:rsidR="00E35E4B" w:rsidRDefault="00E35E4B" w:rsidP="00E35E4B">
      <w:pPr>
        <w:ind w:firstLineChars="200" w:firstLine="420"/>
      </w:pPr>
      <w:r>
        <w:rPr>
          <w:rFonts w:hint="eastAsia"/>
        </w:rPr>
        <w:t>（三）服务水利大数据治理</w:t>
      </w:r>
    </w:p>
    <w:p w:rsidR="00E35E4B" w:rsidRDefault="00E35E4B" w:rsidP="00E35E4B">
      <w:pPr>
        <w:ind w:firstLineChars="200" w:firstLine="420"/>
      </w:pPr>
      <w:r>
        <w:rPr>
          <w:rFonts w:hint="eastAsia"/>
        </w:rPr>
        <w:t>完成永宁县本地节点基础数据更新与质量控制，为建设“水利一张图”打好基础，加强永宁县遥感影像业务投入，完善遥感数据获取，建设辖区基础和监测数据资源仓，完善本地专题信息资源，实现与水利部数据资源共享交换，并积极开展辖区水利全口径综合统计，建立水利专业模型和智能识别典型应用。</w:t>
      </w:r>
    </w:p>
    <w:p w:rsidR="00E35E4B" w:rsidRDefault="00E35E4B" w:rsidP="00E35E4B">
      <w:pPr>
        <w:ind w:firstLineChars="200" w:firstLine="420"/>
      </w:pPr>
      <w:r>
        <w:rPr>
          <w:rFonts w:hint="eastAsia"/>
        </w:rPr>
        <w:t>（四）提升水文监测能力</w:t>
      </w:r>
    </w:p>
    <w:p w:rsidR="00E35E4B" w:rsidRDefault="00E35E4B" w:rsidP="00E35E4B">
      <w:pPr>
        <w:ind w:firstLineChars="200" w:firstLine="420"/>
      </w:pPr>
      <w:r>
        <w:rPr>
          <w:rFonts w:hint="eastAsia"/>
        </w:rPr>
        <w:t>开展水文测站升级改造工作，加大水文测站人力物力财力投入，建设水文数据库地方节点，实时收集水文数据并上传。</w:t>
      </w:r>
    </w:p>
    <w:p w:rsidR="00E35E4B" w:rsidRDefault="00E35E4B" w:rsidP="00E35E4B">
      <w:pPr>
        <w:ind w:firstLineChars="200" w:firstLine="420"/>
      </w:pPr>
      <w:r>
        <w:rPr>
          <w:rFonts w:hint="eastAsia"/>
        </w:rPr>
        <w:t>（五）加强水旱灾害防御联合调度</w:t>
      </w:r>
    </w:p>
    <w:p w:rsidR="00E35E4B" w:rsidRDefault="00E35E4B" w:rsidP="00E35E4B">
      <w:pPr>
        <w:ind w:firstLineChars="200" w:firstLine="420"/>
      </w:pPr>
      <w:r>
        <w:rPr>
          <w:rFonts w:hint="eastAsia"/>
        </w:rPr>
        <w:t>开展辖区洪水预警预报工作，编制区域重点工程联合调度方案，完善调度功能，校核辖区旱情，编制应用辖区洪水风险图。</w:t>
      </w:r>
    </w:p>
    <w:p w:rsidR="00E35E4B" w:rsidRDefault="00E35E4B" w:rsidP="00E35E4B">
      <w:pPr>
        <w:ind w:firstLineChars="200" w:firstLine="420"/>
      </w:pPr>
      <w:r>
        <w:rPr>
          <w:rFonts w:hint="eastAsia"/>
        </w:rPr>
        <w:t>（六）提升水利工程管理水平</w:t>
      </w:r>
    </w:p>
    <w:p w:rsidR="00E35E4B" w:rsidRDefault="00E35E4B" w:rsidP="00E35E4B">
      <w:pPr>
        <w:ind w:firstLineChars="200" w:firstLine="420"/>
      </w:pPr>
      <w:r>
        <w:rPr>
          <w:rFonts w:hint="eastAsia"/>
        </w:rPr>
        <w:t>一是应用水利工程安全运行管理工作平台和水利工程项目综合管理工作平台，完善永宁县水利工程基础信息数据库建设与填报工作。二是加强与上级部门及建设单位有关系统的互联互通，促进水利工程安全监测、水情雨情、防汛调度等信息互联互通。三是及时掌握水源保护与取水监测信息、输配水管网运行管理信息，掌握村镇总用水量、调度水量、水费计收、水质达标状况等信息。四是通过系统监控供水设施运行管护的相关信息，保障农村供水饮水供水设施安全。五是实时监测泵站运行情况，保障灌区泵站的安全运行。同时在线实时监测辖区灌区取用水数据、统计复核、预警提示、监督检查等，并做好相关台账统计工作。</w:t>
      </w:r>
    </w:p>
    <w:p w:rsidR="00E35E4B" w:rsidRDefault="00E35E4B" w:rsidP="00E35E4B">
      <w:pPr>
        <w:ind w:firstLineChars="200" w:firstLine="420"/>
      </w:pPr>
      <w:r>
        <w:rPr>
          <w:rFonts w:hint="eastAsia"/>
        </w:rPr>
        <w:t>（七）提升节约用水与水资源监控能力</w:t>
      </w:r>
    </w:p>
    <w:p w:rsidR="00E35E4B" w:rsidRDefault="00E35E4B" w:rsidP="00E35E4B">
      <w:pPr>
        <w:ind w:firstLineChars="200" w:firstLine="420"/>
      </w:pPr>
      <w:r>
        <w:rPr>
          <w:rFonts w:hint="eastAsia"/>
        </w:rPr>
        <w:t>一是合理应用节约用水信息化管理工作平台，争取尽早完成跨部门节约用水信息交换。二是收集地方用水管控指标信息，监控重点用水单位，监管用水总量动态，监测地方发证用水户相关的取水口、取用水数据质量控制。三是监测已批复水量分配方案辖区内河流控制断面，监管辖区内重要河流生态流量，汇集辖区农村泵站生态流量监测信息。四是监测分析辖区内地下水，积极开展生态流量监测预警。</w:t>
      </w:r>
    </w:p>
    <w:p w:rsidR="00E35E4B" w:rsidRDefault="00E35E4B" w:rsidP="00E35E4B">
      <w:pPr>
        <w:ind w:firstLineChars="200" w:firstLine="420"/>
      </w:pPr>
      <w:r>
        <w:t>(</w:t>
      </w:r>
      <w:r>
        <w:t>八）强化河湖和水土保持遥感监测</w:t>
      </w:r>
    </w:p>
    <w:p w:rsidR="00E35E4B" w:rsidRDefault="00E35E4B" w:rsidP="00E35E4B">
      <w:pPr>
        <w:ind w:firstLineChars="200" w:firstLine="420"/>
      </w:pPr>
      <w:r>
        <w:rPr>
          <w:rFonts w:hint="eastAsia"/>
        </w:rPr>
        <w:t>一是实现地方河长制湖长制管理信息系统与水利部信息系统对接。二是加强监管涉河建设项目审批、规划编制、水域岸线及采砂，完成河湖监管基础数据资料共享。三是参与水土保持信息管理系统需求分析，及时反馈应用意见。</w:t>
      </w:r>
    </w:p>
    <w:p w:rsidR="00E35E4B" w:rsidRDefault="00E35E4B" w:rsidP="00E35E4B">
      <w:pPr>
        <w:ind w:firstLineChars="200" w:firstLine="420"/>
      </w:pPr>
      <w:r>
        <w:rPr>
          <w:rFonts w:hint="eastAsia"/>
        </w:rPr>
        <w:t>（九）提升水利监督执法能力</w:t>
      </w:r>
    </w:p>
    <w:p w:rsidR="00E35E4B" w:rsidRDefault="00E35E4B" w:rsidP="00E35E4B">
      <w:pPr>
        <w:ind w:firstLineChars="200" w:firstLine="420"/>
      </w:pPr>
      <w:r>
        <w:rPr>
          <w:rFonts w:hint="eastAsia"/>
        </w:rPr>
        <w:t>一是积极开展永宁县水利行业监督，开展所属工程项目安全生产监管、质量监督。二是配备完善督察专用设备。三是对水行政执法数据质量进行监督并及时上报。</w:t>
      </w:r>
    </w:p>
    <w:p w:rsidR="00E35E4B" w:rsidRDefault="00E35E4B" w:rsidP="00E35E4B">
      <w:pPr>
        <w:ind w:firstLineChars="200" w:firstLine="420"/>
      </w:pPr>
      <w:r>
        <w:rPr>
          <w:rFonts w:hint="eastAsia"/>
        </w:rPr>
        <w:t>（十）提升优化互联网</w:t>
      </w:r>
      <w:r>
        <w:t>+</w:t>
      </w:r>
      <w:r>
        <w:t>政务服务能力</w:t>
      </w:r>
    </w:p>
    <w:p w:rsidR="00E35E4B" w:rsidRDefault="00E35E4B" w:rsidP="00E35E4B">
      <w:pPr>
        <w:ind w:firstLineChars="200" w:firstLine="420"/>
        <w:rPr>
          <w:rFonts w:hint="eastAsia"/>
        </w:rPr>
      </w:pPr>
      <w:r>
        <w:rPr>
          <w:rFonts w:hint="eastAsia"/>
        </w:rPr>
        <w:t>利用政府网站、官网官微及时对决策、执行、管理、服务、结果全过程进行公开，加强政策解读、数据开放，保障公众知情权、参与权，表达权和监督权，强化永宁县水利政务服务，打造辖区水利公共服务品牌。</w:t>
      </w:r>
    </w:p>
    <w:p w:rsidR="00E35E4B" w:rsidRDefault="00E35E4B" w:rsidP="00E35E4B">
      <w:pPr>
        <w:ind w:firstLineChars="200" w:firstLine="420"/>
        <w:jc w:val="right"/>
        <w:rPr>
          <w:rFonts w:hint="eastAsia"/>
        </w:rPr>
      </w:pPr>
      <w:r w:rsidRPr="00F81F46">
        <w:rPr>
          <w:rFonts w:hint="eastAsia"/>
        </w:rPr>
        <w:t>永宁县水务局</w:t>
      </w:r>
      <w:smartTag w:uri="urn:schemas-microsoft-com:office:smarttags" w:element="chsdate">
        <w:smartTagPr>
          <w:attr w:name="IsROCDate" w:val="False"/>
          <w:attr w:name="IsLunarDate" w:val="False"/>
          <w:attr w:name="Day" w:val="6"/>
          <w:attr w:name="Month" w:val="12"/>
          <w:attr w:name="Year" w:val="2019"/>
        </w:smartTagPr>
        <w:r w:rsidRPr="00F81F46">
          <w:t>2019-12-</w:t>
        </w:r>
        <w:r>
          <w:rPr>
            <w:rFonts w:hint="eastAsia"/>
          </w:rPr>
          <w:t>6</w:t>
        </w:r>
      </w:smartTag>
    </w:p>
    <w:p w:rsidR="00E35E4B" w:rsidRDefault="00E35E4B" w:rsidP="003164B1">
      <w:pPr>
        <w:sectPr w:rsidR="00E35E4B" w:rsidSect="003164B1">
          <w:type w:val="continuous"/>
          <w:pgSz w:w="11906" w:h="16838" w:code="9"/>
          <w:pgMar w:top="1644" w:right="1236" w:bottom="1418" w:left="1814" w:header="851" w:footer="907" w:gutter="0"/>
          <w:pgNumType w:start="1"/>
          <w:cols w:space="425"/>
          <w:docGrid w:type="lines" w:linePitch="341" w:charSpace="2373"/>
        </w:sectPr>
      </w:pPr>
    </w:p>
    <w:p w:rsidR="0085486C" w:rsidRDefault="0085486C"/>
    <w:sectPr w:rsidR="008548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5E4B"/>
    <w:rsid w:val="0085486C"/>
    <w:rsid w:val="00E35E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35E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35E4B"/>
    <w:rPr>
      <w:rFonts w:ascii="黑体" w:eastAsia="黑体" w:hAnsi="宋体" w:cs="Times New Roman"/>
      <w:b/>
      <w:kern w:val="36"/>
      <w:sz w:val="32"/>
      <w:szCs w:val="32"/>
    </w:rPr>
  </w:style>
  <w:style w:type="paragraph" w:customStyle="1" w:styleId="Char2CharCharChar">
    <w:name w:val="Char2 Char Char Char"/>
    <w:basedOn w:val="a"/>
    <w:autoRedefine/>
    <w:rsid w:val="00E35E4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1605</Characters>
  <Application>Microsoft Office Word</Application>
  <DocSecurity>0</DocSecurity>
  <Lines>13</Lines>
  <Paragraphs>3</Paragraphs>
  <ScaleCrop>false</ScaleCrop>
  <Company>微软中国</Company>
  <LinksUpToDate>false</LinksUpToDate>
  <CharactersWithSpaces>1883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2022-06-13T09:24:00Z</dcterms:created>
</cp:coreProperties>
</file>