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5B3" w:rsidRDefault="004D45B3">
      <w:pPr>
        <w:pStyle w:val="1"/>
      </w:pPr>
      <w:r>
        <w:rPr>
          <w:rFonts w:hint="eastAsia"/>
        </w:rPr>
        <w:t xml:space="preserve">水利部：加快推动新阶段水利高质量发展 </w:t>
      </w:r>
    </w:p>
    <w:p w:rsidR="004D45B3" w:rsidRDefault="004D45B3">
      <w:pPr>
        <w:jc w:val="left"/>
      </w:pPr>
      <w:r>
        <w:rPr>
          <w:rFonts w:hint="eastAsia"/>
        </w:rPr>
        <w:t xml:space="preserve">　　新华网北京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日电</w:t>
      </w:r>
      <w:r>
        <w:rPr>
          <w:rFonts w:hint="eastAsia"/>
        </w:rPr>
        <w:t xml:space="preserve"> </w:t>
      </w:r>
      <w:r>
        <w:rPr>
          <w:rFonts w:hint="eastAsia"/>
        </w:rPr>
        <w:t>水利部近日召开</w:t>
      </w:r>
      <w:r>
        <w:rPr>
          <w:rFonts w:hint="eastAsia"/>
        </w:rPr>
        <w:t>2022</w:t>
      </w:r>
      <w:r>
        <w:rPr>
          <w:rFonts w:hint="eastAsia"/>
        </w:rPr>
        <w:t>年水利规划计划工作座谈会，总结</w:t>
      </w:r>
      <w:r>
        <w:rPr>
          <w:rFonts w:hint="eastAsia"/>
        </w:rPr>
        <w:t>2021</w:t>
      </w:r>
      <w:r>
        <w:rPr>
          <w:rFonts w:hint="eastAsia"/>
        </w:rPr>
        <w:t>年水利规划计划工作，并对</w:t>
      </w:r>
      <w:r>
        <w:rPr>
          <w:rFonts w:hint="eastAsia"/>
        </w:rPr>
        <w:t>2022</w:t>
      </w:r>
      <w:r>
        <w:rPr>
          <w:rFonts w:hint="eastAsia"/>
        </w:rPr>
        <w:t>年重点工作进行部署。</w:t>
      </w:r>
    </w:p>
    <w:p w:rsidR="004D45B3" w:rsidRDefault="004D45B3">
      <w:pPr>
        <w:jc w:val="left"/>
      </w:pPr>
      <w:r>
        <w:rPr>
          <w:rFonts w:hint="eastAsia"/>
        </w:rPr>
        <w:t xml:space="preserve">　　会议指出，</w:t>
      </w:r>
      <w:r>
        <w:rPr>
          <w:rFonts w:hint="eastAsia"/>
        </w:rPr>
        <w:t>2021</w:t>
      </w:r>
      <w:r>
        <w:rPr>
          <w:rFonts w:hint="eastAsia"/>
        </w:rPr>
        <w:t>年，水利规划计划部门积极践行“节水优先、空间均衡、系统治理、两手发力”治水思路，圆满完成各项任务，取得丰硕成果：全国落实水利建设投资</w:t>
      </w:r>
      <w:r>
        <w:rPr>
          <w:rFonts w:hint="eastAsia"/>
        </w:rPr>
        <w:t>8028</w:t>
      </w:r>
      <w:r>
        <w:rPr>
          <w:rFonts w:hint="eastAsia"/>
        </w:rPr>
        <w:t>亿元，较上年增长</w:t>
      </w:r>
      <w:r>
        <w:rPr>
          <w:rFonts w:hint="eastAsia"/>
        </w:rPr>
        <w:t>4.2%</w:t>
      </w:r>
      <w:r>
        <w:rPr>
          <w:rFonts w:hint="eastAsia"/>
        </w:rPr>
        <w:t>。投资结构不断优化，中央水利投资继续向中西部地区、革命老区等特殊地区倾斜，安排西部地区中央水利投资达</w:t>
      </w:r>
      <w:r>
        <w:rPr>
          <w:rFonts w:hint="eastAsia"/>
        </w:rPr>
        <w:t>46.2%</w:t>
      </w:r>
      <w:r>
        <w:rPr>
          <w:rFonts w:hint="eastAsia"/>
        </w:rPr>
        <w:t>，水资源配置和流域防洪减灾体系建设投资占比超</w:t>
      </w:r>
      <w:r>
        <w:rPr>
          <w:rFonts w:hint="eastAsia"/>
        </w:rPr>
        <w:t>85%</w:t>
      </w:r>
      <w:r>
        <w:rPr>
          <w:rFonts w:hint="eastAsia"/>
        </w:rPr>
        <w:t>。推动实施乡村振兴战略，以“三区三州”原深度贫困地区为重点，持续加大对脱贫地区水利投资倾斜支持，落实中央水利投资</w:t>
      </w:r>
      <w:r>
        <w:rPr>
          <w:rFonts w:hint="eastAsia"/>
        </w:rPr>
        <w:t>592</w:t>
      </w:r>
      <w:r>
        <w:rPr>
          <w:rFonts w:hint="eastAsia"/>
        </w:rPr>
        <w:t>亿元。出台解决防洪排涝薄弱环节、农村供水保障等多项专项规划或实施方案，形成“</w:t>
      </w:r>
      <w:r>
        <w:rPr>
          <w:rFonts w:hint="eastAsia"/>
        </w:rPr>
        <w:t>1+N</w:t>
      </w:r>
      <w:r>
        <w:rPr>
          <w:rFonts w:hint="eastAsia"/>
        </w:rPr>
        <w:t>”的“十四五”水安全保障规划体系。实施病险水库除险加固</w:t>
      </w:r>
      <w:r>
        <w:rPr>
          <w:rFonts w:hint="eastAsia"/>
        </w:rPr>
        <w:t>8000</w:t>
      </w:r>
      <w:r>
        <w:rPr>
          <w:rFonts w:hint="eastAsia"/>
        </w:rPr>
        <w:t>余座，治理中小河流</w:t>
      </w:r>
      <w:r>
        <w:rPr>
          <w:rFonts w:hint="eastAsia"/>
        </w:rPr>
        <w:t>3</w:t>
      </w:r>
      <w:r>
        <w:rPr>
          <w:rFonts w:hint="eastAsia"/>
        </w:rPr>
        <w:t>万余公里，农村基层预警预报体系进一步完善，洪涝灾害防御能力不断提升。持续推进华北地区地下水超采综合治理、永定河综合治理与生态修复，永定河</w:t>
      </w:r>
      <w:r>
        <w:rPr>
          <w:rFonts w:hint="eastAsia"/>
        </w:rPr>
        <w:t>26</w:t>
      </w:r>
      <w:r>
        <w:rPr>
          <w:rFonts w:hint="eastAsia"/>
        </w:rPr>
        <w:t>年以来首次全线通水，潮白河</w:t>
      </w:r>
      <w:r>
        <w:rPr>
          <w:rFonts w:hint="eastAsia"/>
        </w:rPr>
        <w:t>22</w:t>
      </w:r>
      <w:r>
        <w:rPr>
          <w:rFonts w:hint="eastAsia"/>
        </w:rPr>
        <w:t>年以来首次贯通入海，滹沱河、子牙河等多年断流河道全线贯通。第一批</w:t>
      </w:r>
      <w:r>
        <w:rPr>
          <w:rFonts w:hint="eastAsia"/>
        </w:rPr>
        <w:t>55</w:t>
      </w:r>
      <w:r>
        <w:rPr>
          <w:rFonts w:hint="eastAsia"/>
        </w:rPr>
        <w:t>个水美乡村试点县建设任务基本完成，治理农村河道</w:t>
      </w:r>
      <w:r>
        <w:rPr>
          <w:rFonts w:hint="eastAsia"/>
        </w:rPr>
        <w:t>3800</w:t>
      </w:r>
      <w:r>
        <w:rPr>
          <w:rFonts w:hint="eastAsia"/>
        </w:rPr>
        <w:t>多公里，受益村庄</w:t>
      </w:r>
      <w:r>
        <w:rPr>
          <w:rFonts w:hint="eastAsia"/>
        </w:rPr>
        <w:t>3300</w:t>
      </w:r>
      <w:r>
        <w:rPr>
          <w:rFonts w:hint="eastAsia"/>
        </w:rPr>
        <w:t>多个，乡村河湖面貌焕然一新，人居环境明显改善。</w:t>
      </w:r>
    </w:p>
    <w:p w:rsidR="004D45B3" w:rsidRDefault="004D45B3">
      <w:pPr>
        <w:jc w:val="left"/>
      </w:pPr>
      <w:r>
        <w:rPr>
          <w:rFonts w:hint="eastAsia"/>
        </w:rPr>
        <w:t xml:space="preserve">　　会议强调，面临新形势新要求，水利规划计划工作在</w:t>
      </w:r>
      <w:r>
        <w:rPr>
          <w:rFonts w:hint="eastAsia"/>
        </w:rPr>
        <w:t>2022</w:t>
      </w:r>
      <w:r>
        <w:rPr>
          <w:rFonts w:hint="eastAsia"/>
        </w:rPr>
        <w:t>年要坚持“两手发力”，加强前瞻性思考、全局性谋划、战略性布局、整体性推进，加快推动水利高质量发展。</w:t>
      </w:r>
    </w:p>
    <w:p w:rsidR="004D45B3" w:rsidRDefault="004D45B3">
      <w:pPr>
        <w:jc w:val="left"/>
      </w:pPr>
      <w:r>
        <w:rPr>
          <w:rFonts w:hint="eastAsia"/>
        </w:rPr>
        <w:t xml:space="preserve">　　要扩大投资规模，深化重点领域改革。多渠道加大投入，力争今年水利投资规模超</w:t>
      </w:r>
      <w:r>
        <w:rPr>
          <w:rFonts w:hint="eastAsia"/>
        </w:rPr>
        <w:t>8000</w:t>
      </w:r>
      <w:r>
        <w:rPr>
          <w:rFonts w:hint="eastAsia"/>
        </w:rPr>
        <w:t>亿元。加快推动建立水资源刚性约束制度，制定强化河湖长制、加强河湖水域岸线管控、加强水土保持等方面的意见。发挥市场机制作用，推动用水权、水价、投融资等方面的改革，研究提出相关举措，争取有所突破。</w:t>
      </w:r>
    </w:p>
    <w:p w:rsidR="004D45B3" w:rsidRDefault="004D45B3">
      <w:pPr>
        <w:jc w:val="left"/>
      </w:pPr>
      <w:r>
        <w:rPr>
          <w:rFonts w:hint="eastAsia"/>
        </w:rPr>
        <w:t xml:space="preserve">　　要抓好重点水利规划编制实施。加快研究谋划国家水网建设规划布局，制定出台省级水网建设指导意见，鼓励地方积极性高、基础条件好、代表性强的地区，开展先行先试，打造省级水网建设样板。做好水利规划与国土空间规划的衔接协调，切实维护河湖行洪、蓄洪、输水、供水、生态等功能，将水利基础设施空间布局纳入国土空间规划“一张图”，为水利基础设施建设预留用地空间。</w:t>
      </w:r>
    </w:p>
    <w:p w:rsidR="004D45B3" w:rsidRDefault="004D45B3">
      <w:pPr>
        <w:jc w:val="left"/>
      </w:pPr>
      <w:r>
        <w:rPr>
          <w:rFonts w:hint="eastAsia"/>
        </w:rPr>
        <w:t xml:space="preserve">　　要加快推进重大水利工程建设。以</w:t>
      </w:r>
      <w:r>
        <w:rPr>
          <w:rFonts w:hint="eastAsia"/>
        </w:rPr>
        <w:t>150</w:t>
      </w:r>
      <w:r>
        <w:rPr>
          <w:rFonts w:hint="eastAsia"/>
        </w:rPr>
        <w:t>项重大工程为重点，全力推进古贤水利枢纽、四川青峪口水库等一批重大项目前期工作；推进南水北调后续工程前期工作，争取中线引江补汉工程、东线后续工程尽早开工建设；加快实施一批智慧水利项目，推进数字孪生流域、数字孪生工程建设。</w:t>
      </w:r>
    </w:p>
    <w:p w:rsidR="004D45B3" w:rsidRDefault="004D45B3">
      <w:pPr>
        <w:ind w:firstLine="421"/>
        <w:jc w:val="left"/>
      </w:pPr>
      <w:r>
        <w:rPr>
          <w:rFonts w:hint="eastAsia"/>
        </w:rPr>
        <w:t>要推进水生态系统保护治理。加强长江、黄河保护治理，狠抓生态环境突出问题水利整改，确保“清存量、遏增量”。加快京津冀“六河五湖”（滦河、潮白河、北运河、永定河、大清河、南运河六条重点河流和白洋淀、衡水湖、七里海、南大港、北大港五大重点湖泊）、福建木兰溪、安徽巢湖、吉林查干湖，以及三峡、丹江口水库库区等“十四五”规划水生态治理修复项目实施；持续推进水美乡村建设，及时总结推广第一批</w:t>
      </w:r>
      <w:r>
        <w:rPr>
          <w:rFonts w:hint="eastAsia"/>
        </w:rPr>
        <w:t>55</w:t>
      </w:r>
      <w:r>
        <w:rPr>
          <w:rFonts w:hint="eastAsia"/>
        </w:rPr>
        <w:t>个试点县的经验做法，加快推动第二批、第三批试点县建设，助力乡村振兴。</w:t>
      </w:r>
    </w:p>
    <w:p w:rsidR="004D45B3" w:rsidRDefault="004D45B3">
      <w:pPr>
        <w:ind w:firstLine="421"/>
        <w:jc w:val="right"/>
      </w:pPr>
      <w:r>
        <w:rPr>
          <w:rFonts w:hint="eastAsia"/>
        </w:rPr>
        <w:t>新华网</w:t>
      </w:r>
      <w:r>
        <w:rPr>
          <w:rFonts w:hint="eastAsia"/>
        </w:rPr>
        <w:t>2022-03-18</w:t>
      </w:r>
    </w:p>
    <w:p w:rsidR="004D45B3" w:rsidRDefault="004D45B3" w:rsidP="000411C8">
      <w:pPr>
        <w:sectPr w:rsidR="004D45B3" w:rsidSect="000411C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3BB1" w:rsidRDefault="00F83BB1"/>
    <w:sectPr w:rsidR="00F83B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45B3"/>
    <w:rsid w:val="004D45B3"/>
    <w:rsid w:val="00F83B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45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D45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1150</Characters>
  <Application>Microsoft Office Word</Application>
  <DocSecurity>0</DocSecurity>
  <Lines>9</Lines>
  <Paragraphs>2</Paragraphs>
  <ScaleCrop>false</ScaleCrop>
  <Company>微软中国</Company>
  <LinksUpToDate>false</LinksUpToDate>
  <CharactersWithSpaces>1349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2022-06-09T08:23:00Z</dcterms:created>
</cp:coreProperties>
</file>