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84F" w:rsidRDefault="0022184F" w:rsidP="006A2750">
      <w:pPr>
        <w:pStyle w:val="1"/>
        <w:rPr>
          <w:rFonts w:hint="eastAsia"/>
        </w:rPr>
      </w:pPr>
      <w:r w:rsidRPr="009D47DD">
        <w:rPr>
          <w:rFonts w:hint="eastAsia"/>
        </w:rPr>
        <w:t>岸上清风起</w:t>
      </w:r>
      <w:r w:rsidRPr="009D47DD">
        <w:t xml:space="preserve"> 河间碧水开</w:t>
      </w:r>
      <w:r w:rsidRPr="009D47DD">
        <w:t>—</w:t>
      </w:r>
      <w:r w:rsidRPr="009D47DD">
        <w:t>海河流域河湖</w:t>
      </w:r>
      <w:r w:rsidRPr="009D47DD">
        <w:t>“</w:t>
      </w:r>
      <w:r w:rsidRPr="009D47DD">
        <w:t>清四乱</w:t>
      </w:r>
      <w:r w:rsidRPr="009D47DD">
        <w:t>”</w:t>
      </w:r>
      <w:r w:rsidRPr="009D47DD">
        <w:t>专项行动扎实推进</w:t>
      </w:r>
    </w:p>
    <w:p w:rsidR="0022184F" w:rsidRDefault="0022184F" w:rsidP="0022184F">
      <w:pPr>
        <w:ind w:firstLineChars="200" w:firstLine="420"/>
      </w:pPr>
      <w:r>
        <w:rPr>
          <w:rFonts w:hint="eastAsia"/>
        </w:rPr>
        <w:t>□本报记者</w:t>
      </w:r>
      <w:r>
        <w:t xml:space="preserve"> </w:t>
      </w:r>
      <w:r>
        <w:t>董自刚</w:t>
      </w:r>
      <w:r>
        <w:t xml:space="preserve"> </w:t>
      </w:r>
      <w:r>
        <w:t>马颖卓</w:t>
      </w:r>
      <w:r>
        <w:t xml:space="preserve"> </w:t>
      </w:r>
      <w:r>
        <w:t>陈泓亮</w:t>
      </w:r>
    </w:p>
    <w:p w:rsidR="0022184F" w:rsidRDefault="0022184F" w:rsidP="0022184F">
      <w:pPr>
        <w:ind w:firstLineChars="200" w:firstLine="420"/>
      </w:pPr>
      <w:r>
        <w:rPr>
          <w:rFonts w:hint="eastAsia"/>
        </w:rPr>
        <w:t>“今年是十多年里水质最好的一年！”</w:t>
      </w:r>
    </w:p>
    <w:p w:rsidR="0022184F" w:rsidRDefault="0022184F" w:rsidP="0022184F">
      <w:pPr>
        <w:ind w:firstLineChars="200" w:firstLine="420"/>
      </w:pPr>
      <w:smartTag w:uri="urn:schemas-microsoft-com:office:smarttags" w:element="chsdate">
        <w:smartTagPr>
          <w:attr w:name="Year" w:val="2019"/>
          <w:attr w:name="Month" w:val="4"/>
          <w:attr w:name="Day" w:val="16"/>
          <w:attr w:name="IsLunarDate" w:val="False"/>
          <w:attr w:name="IsROCDate" w:val="False"/>
        </w:smartTagPr>
        <w:r>
          <w:t>4</w:t>
        </w:r>
        <w:r>
          <w:t>月</w:t>
        </w:r>
        <w:r>
          <w:t>16</w:t>
        </w:r>
        <w:r>
          <w:t>日</w:t>
        </w:r>
      </w:smartTag>
      <w:r>
        <w:t>，河北省迁西县大黑汀村，引滦枢纽闸两岸绿色葱茏，枢纽右侧</w:t>
      </w:r>
      <w:r>
        <w:t>3</w:t>
      </w:r>
      <w:r>
        <w:t>孔闸门高高提起，清澈的滦河水向天津奔涌而去。望着一库碧水，大黑汀水库管理处处长任济民对记者感慨道。</w:t>
      </w:r>
    </w:p>
    <w:p w:rsidR="0022184F" w:rsidRDefault="0022184F" w:rsidP="0022184F">
      <w:pPr>
        <w:ind w:firstLineChars="200" w:firstLine="420"/>
      </w:pPr>
      <w:r>
        <w:rPr>
          <w:rFonts w:hint="eastAsia"/>
        </w:rPr>
        <w:t>“水质一天天好起来，水环境一点点美起来。”这是近两年海河流域群众共同的感受。从“有河皆污”到“健康清秀”，海河流域河湖“整容”般的转变，来自流域各地河湖长制任务的落地生根，来自海委以“清四乱”为抓手切实管护好流域盛水的“盆”的有力举措。</w:t>
      </w:r>
    </w:p>
    <w:p w:rsidR="0022184F" w:rsidRDefault="0022184F" w:rsidP="0022184F">
      <w:pPr>
        <w:ind w:firstLineChars="200" w:firstLine="420"/>
      </w:pPr>
      <w:r>
        <w:rPr>
          <w:rFonts w:hint="eastAsia"/>
        </w:rPr>
        <w:t>“兜底”排查</w:t>
      </w:r>
      <w:r>
        <w:t xml:space="preserve"> </w:t>
      </w:r>
      <w:r>
        <w:t>跟踪问效</w:t>
      </w:r>
    </w:p>
    <w:p w:rsidR="0022184F" w:rsidRDefault="0022184F" w:rsidP="0022184F">
      <w:pPr>
        <w:ind w:firstLineChars="200" w:firstLine="420"/>
      </w:pPr>
      <w:r>
        <w:rPr>
          <w:rFonts w:hint="eastAsia"/>
        </w:rPr>
        <w:t>海河流域各地地处京畿要地，饱受水资源短缺、水生态损害、水环境污染等问题困扰，管好盛水的“盆”、护好“盆”里的水是迫切而又艰巨的任务。</w:t>
      </w:r>
    </w:p>
    <w:p w:rsidR="0022184F" w:rsidRDefault="0022184F" w:rsidP="0022184F">
      <w:pPr>
        <w:ind w:firstLineChars="200" w:firstLine="420"/>
      </w:pPr>
      <w:r>
        <w:rPr>
          <w:rFonts w:hint="eastAsia"/>
        </w:rPr>
        <w:t>水利部河湖“清四乱”专项行动“发令枪”打响后，海委积极行动。“流域各有关部门、单位要认真贯彻落实水利部工作部署，在强化流域社会管理上出大力气、下大功夫，将河湖‘清四乱’专项行动作为流域河湖管理的第一要务。”海委主任王文生明确要求。</w:t>
      </w:r>
    </w:p>
    <w:p w:rsidR="0022184F" w:rsidRDefault="0022184F" w:rsidP="0022184F">
      <w:pPr>
        <w:ind w:firstLineChars="200" w:firstLine="420"/>
      </w:pPr>
      <w:r>
        <w:t>2018</w:t>
      </w:r>
      <w:r>
        <w:t>年</w:t>
      </w:r>
      <w:r>
        <w:t>9</w:t>
      </w:r>
      <w:r>
        <w:t>月，《海河流域片河湖</w:t>
      </w:r>
      <w:r>
        <w:t>“</w:t>
      </w:r>
      <w:r>
        <w:t>清四乱</w:t>
      </w:r>
      <w:r>
        <w:t>”</w:t>
      </w:r>
      <w:r>
        <w:t>专项行动跟踪检查工作方案》印发，要求对流域片流域面积</w:t>
      </w:r>
      <w:r>
        <w:t>1 000</w:t>
      </w:r>
      <w:r>
        <w:t>平方公里以上的</w:t>
      </w:r>
      <w:r>
        <w:t>84</w:t>
      </w:r>
      <w:r>
        <w:t>条河流、常年水面面积</w:t>
      </w:r>
      <w:r>
        <w:t>1</w:t>
      </w:r>
      <w:r>
        <w:t>平方公里以上的</w:t>
      </w:r>
      <w:r>
        <w:t>13</w:t>
      </w:r>
      <w:r>
        <w:t>个湖泊，进行全过程、全要素重点跟踪检查督导。</w:t>
      </w:r>
      <w:r>
        <w:t>2019</w:t>
      </w:r>
      <w:r>
        <w:t>年</w:t>
      </w:r>
      <w:r>
        <w:t>5</w:t>
      </w:r>
      <w:r>
        <w:t>月，海委又制定了《海河流域片</w:t>
      </w:r>
      <w:r>
        <w:t>2019</w:t>
      </w:r>
      <w:r>
        <w:t>年河湖管理督查工作实施方案》，在</w:t>
      </w:r>
      <w:r>
        <w:t>2018</w:t>
      </w:r>
      <w:r>
        <w:t>年督导范围的基础上，增加了对流域面积</w:t>
      </w:r>
      <w:r>
        <w:t>1 000</w:t>
      </w:r>
      <w:r>
        <w:t>平方公里以下的小型河流和水面面积</w:t>
      </w:r>
      <w:r>
        <w:t>1</w:t>
      </w:r>
      <w:r>
        <w:t>平方公里以下的小型湖泊的抽查。</w:t>
      </w:r>
    </w:p>
    <w:p w:rsidR="0022184F" w:rsidRDefault="0022184F" w:rsidP="0022184F">
      <w:pPr>
        <w:ind w:firstLineChars="200" w:firstLine="420"/>
      </w:pPr>
      <w:r>
        <w:rPr>
          <w:rFonts w:hint="eastAsia"/>
        </w:rPr>
        <w:t>“兜底”排查梳理问题。组织各单位对管理范围内河湖问题全面排查。海河下游局要求问题清查要横向到边、竖向到底，不留“死角”，漳卫南局四女寺局开展地毯式排查，确保枢纽管辖范围全覆盖、问题无遗漏。引滦工程管理局对潘家口地区周边垃圾堆放、河岸污染、养殖场污染、生活污水处理等问题进行细致摸排。漳卫南运河管理局在出台漳卫南运河山东岸省级“一河一策”的基础上，组织河北岸、河南岸各单位开展深入调查，对直管河库及水利工程基本情况进行全面梳理并行函报两省河长办，为沿河各地建立河长制信息系统提供了基础资料通过全面、细致、深入摸排，流域河湖“四乱”问题清单明明白白列出来，台账清清楚楚建起来。</w:t>
      </w:r>
    </w:p>
    <w:p w:rsidR="0022184F" w:rsidRDefault="0022184F" w:rsidP="0022184F">
      <w:pPr>
        <w:ind w:firstLineChars="200" w:firstLine="420"/>
      </w:pPr>
      <w:smartTag w:uri="urn:schemas-microsoft-com:office:smarttags" w:element="chsdate">
        <w:smartTagPr>
          <w:attr w:name="Year" w:val="2019"/>
          <w:attr w:name="Month" w:val="4"/>
          <w:attr w:name="Day" w:val="17"/>
          <w:attr w:name="IsLunarDate" w:val="False"/>
          <w:attr w:name="IsROCDate" w:val="False"/>
        </w:smartTagPr>
        <w:r>
          <w:t>4</w:t>
        </w:r>
        <w:r>
          <w:t>月</w:t>
        </w:r>
        <w:r>
          <w:t>17</w:t>
        </w:r>
        <w:r>
          <w:t>日</w:t>
        </w:r>
      </w:smartTag>
      <w:r>
        <w:t>，独流减河进洪南闸。水面碧波荡漾，岸上绿树成行，岸边整洁干净。</w:t>
      </w:r>
      <w:r>
        <w:t>“</w:t>
      </w:r>
      <w:r>
        <w:t>我们辖区的</w:t>
      </w:r>
      <w:r>
        <w:t>‘</w:t>
      </w:r>
      <w:r>
        <w:t>四乱</w:t>
      </w:r>
      <w:r>
        <w:t>’</w:t>
      </w:r>
      <w:r>
        <w:t>清查和河道采砂摸底、河道内涉河建设项目排查等专项行动已经完成。</w:t>
      </w:r>
      <w:r>
        <w:t>”</w:t>
      </w:r>
      <w:r>
        <w:t>海河下游局独流减河进洪闸管理处副处长邢军告诉我们。</w:t>
      </w:r>
    </w:p>
    <w:p w:rsidR="0022184F" w:rsidRDefault="0022184F" w:rsidP="0022184F">
      <w:pPr>
        <w:ind w:firstLineChars="200" w:firstLine="420"/>
      </w:pPr>
      <w:r>
        <w:rPr>
          <w:rFonts w:hint="eastAsia"/>
        </w:rPr>
        <w:t>暗访督查发现问题。“海委制定了暗访督查工作方案，</w:t>
      </w:r>
      <w:r>
        <w:t>2018</w:t>
      </w:r>
      <w:r>
        <w:t>年派出</w:t>
      </w:r>
      <w:r>
        <w:t>18</w:t>
      </w:r>
      <w:r>
        <w:t>个暗访督查组，对流域片</w:t>
      </w:r>
      <w:r>
        <w:t>50</w:t>
      </w:r>
      <w:r>
        <w:t>个市区</w:t>
      </w:r>
      <w:r>
        <w:t>212</w:t>
      </w:r>
      <w:r>
        <w:t>条段河湖进行暗访，将发现的</w:t>
      </w:r>
      <w:r>
        <w:t>82</w:t>
      </w:r>
      <w:r>
        <w:t>个</w:t>
      </w:r>
      <w:r>
        <w:t>‘</w:t>
      </w:r>
      <w:r>
        <w:t>四乱</w:t>
      </w:r>
      <w:r>
        <w:t>’</w:t>
      </w:r>
      <w:r>
        <w:t>问题及时上报水利部。</w:t>
      </w:r>
      <w:r>
        <w:t>”</w:t>
      </w:r>
      <w:r>
        <w:t>海委河湖处副处长周凤才说。高科技也用在了督查中。漳卫南局对直管河道和河北省内</w:t>
      </w:r>
      <w:r>
        <w:t>“</w:t>
      </w:r>
      <w:r>
        <w:t>七市一区</w:t>
      </w:r>
      <w:r>
        <w:t>”</w:t>
      </w:r>
      <w:r>
        <w:t>开展了</w:t>
      </w:r>
      <w:r>
        <w:t>3</w:t>
      </w:r>
      <w:r>
        <w:t>次暗访监督检查，并首次使用无人机对河道问题进行航拍，制作三维实景模型，拓宽了工作视野，提高了工作效能。</w:t>
      </w:r>
    </w:p>
    <w:p w:rsidR="0022184F" w:rsidRDefault="0022184F" w:rsidP="0022184F">
      <w:pPr>
        <w:ind w:firstLineChars="200" w:firstLine="420"/>
      </w:pPr>
      <w:r>
        <w:rPr>
          <w:rFonts w:hint="eastAsia"/>
        </w:rPr>
        <w:t>跟踪问效解决问题。建立了直属河（库）“清四乱”工作月报制度，督促各地抓好问题整改落实工作。对暗访发现的问题加强跟踪督导，逐一整改销号。海河闸下游左岸大量船舶无序停靠侵占了水域岸线，危及行洪安全，污染海域生态环境。</w:t>
      </w:r>
      <w:r>
        <w:t>2018</w:t>
      </w:r>
      <w:r>
        <w:t>年</w:t>
      </w:r>
      <w:r>
        <w:t>6</w:t>
      </w:r>
      <w:r>
        <w:t>月，海河闸管理处会同海事、水产等单位，组成联合巡航小组，逐船发放安全管理告知书。</w:t>
      </w:r>
      <w:r>
        <w:t>2019</w:t>
      </w:r>
      <w:r>
        <w:t>年</w:t>
      </w:r>
      <w:r>
        <w:t>1</w:t>
      </w:r>
      <w:r>
        <w:t>月，再次开展联合巡航活动，督促</w:t>
      </w:r>
      <w:r>
        <w:t>“</w:t>
      </w:r>
      <w:r>
        <w:t>三无船舶</w:t>
      </w:r>
      <w:r>
        <w:t>”</w:t>
      </w:r>
      <w:r>
        <w:t>撤离。</w:t>
      </w:r>
      <w:r>
        <w:t>2</w:t>
      </w:r>
      <w:r>
        <w:t>月，在滨海新区人民政府统一指挥下，开展水域岸线清整专项行动，清理</w:t>
      </w:r>
      <w:r>
        <w:t>“</w:t>
      </w:r>
      <w:r>
        <w:t>三无船舶</w:t>
      </w:r>
      <w:r>
        <w:t>”</w:t>
      </w:r>
      <w:r>
        <w:t>，拆除违章建筑。步步紧盯，持续发力，水域岸线回归整洁、安宁。</w:t>
      </w:r>
    </w:p>
    <w:p w:rsidR="0022184F" w:rsidRDefault="0022184F" w:rsidP="0022184F">
      <w:pPr>
        <w:ind w:firstLineChars="200" w:firstLine="420"/>
      </w:pPr>
      <w:r>
        <w:rPr>
          <w:rFonts w:hint="eastAsia"/>
        </w:rPr>
        <w:t>据周凤才介绍，截至</w:t>
      </w:r>
      <w:r>
        <w:t>2019</w:t>
      </w:r>
      <w:r>
        <w:t>年</w:t>
      </w:r>
      <w:r>
        <w:t>4</w:t>
      </w:r>
      <w:r>
        <w:t>月底，海河流域片发现的</w:t>
      </w:r>
      <w:r>
        <w:t>23 679</w:t>
      </w:r>
      <w:r>
        <w:t>个河湖</w:t>
      </w:r>
      <w:r>
        <w:t>“</w:t>
      </w:r>
      <w:r>
        <w:t>四乱</w:t>
      </w:r>
      <w:r>
        <w:t>”</w:t>
      </w:r>
      <w:r>
        <w:t>问题已完成清理整治</w:t>
      </w:r>
      <w:r>
        <w:t>18 251</w:t>
      </w:r>
      <w:r>
        <w:t>个。</w:t>
      </w:r>
    </w:p>
    <w:p w:rsidR="0022184F" w:rsidRDefault="0022184F" w:rsidP="0022184F">
      <w:pPr>
        <w:ind w:firstLineChars="200" w:firstLine="420"/>
      </w:pPr>
      <w:r>
        <w:rPr>
          <w:rFonts w:hint="eastAsia"/>
        </w:rPr>
        <w:t>瞄准突破口</w:t>
      </w:r>
      <w:r>
        <w:t xml:space="preserve"> </w:t>
      </w:r>
      <w:r>
        <w:t>亮剑拔</w:t>
      </w:r>
      <w:r>
        <w:t>“</w:t>
      </w:r>
      <w:r>
        <w:t>钉子</w:t>
      </w:r>
      <w:r>
        <w:t>”</w:t>
      </w:r>
    </w:p>
    <w:p w:rsidR="0022184F" w:rsidRDefault="0022184F" w:rsidP="0022184F">
      <w:pPr>
        <w:ind w:firstLineChars="200" w:firstLine="420"/>
      </w:pPr>
      <w:r>
        <w:rPr>
          <w:rFonts w:hint="eastAsia"/>
        </w:rPr>
        <w:t>面对河湖治理繁重的任务，海河流域各单位以解决严重危害河湖健康的突出问题为突破口，亮利剑逐个拔“钉子”。</w:t>
      </w:r>
    </w:p>
    <w:p w:rsidR="0022184F" w:rsidRDefault="0022184F" w:rsidP="0022184F">
      <w:pPr>
        <w:ind w:firstLineChars="200" w:firstLine="420"/>
      </w:pPr>
      <w:r>
        <w:rPr>
          <w:rFonts w:hint="eastAsia"/>
        </w:rPr>
        <w:t>直面河湖违法“大事件”，亮利剑敢打“硬仗”。河北省大沙河采砂、大沙河垃圾堆放、井陉古河道被豪宅侵占、潮河滦平段乱建侵占河道等</w:t>
      </w:r>
      <w:r>
        <w:t>8</w:t>
      </w:r>
      <w:r>
        <w:t>起河湖违法事件，社会反响大，舆论关注度高。海委组织对这些违法事件一一进行调查核实，并强力督促整改。目前，</w:t>
      </w:r>
      <w:r>
        <w:t>6</w:t>
      </w:r>
      <w:r>
        <w:t>起已完成整改，</w:t>
      </w:r>
      <w:r>
        <w:t>2</w:t>
      </w:r>
      <w:r>
        <w:t>起正在积极整改中。其中，潮河滦平段涉及侵占河道管理范围的</w:t>
      </w:r>
      <w:r>
        <w:t>70</w:t>
      </w:r>
      <w:r>
        <w:t>栋建筑物已拆除完毕，</w:t>
      </w:r>
      <w:r>
        <w:t>10</w:t>
      </w:r>
      <w:r>
        <w:t>名责任人被问责，其中</w:t>
      </w:r>
      <w:r>
        <w:t>1</w:t>
      </w:r>
      <w:r>
        <w:t>人已移交司法机关。</w:t>
      </w:r>
    </w:p>
    <w:p w:rsidR="0022184F" w:rsidRDefault="0022184F" w:rsidP="0022184F">
      <w:pPr>
        <w:ind w:firstLineChars="200" w:firstLine="420"/>
      </w:pPr>
      <w:r>
        <w:rPr>
          <w:rFonts w:hint="eastAsia"/>
        </w:rPr>
        <w:t>瞄准非法采砂“老大难”，出重拳打响“攻坚战”。非法采砂是屡禁不止的“老大难”问题，海委标本兼治，加强规划治本，动真碰硬治标。“按照水利部统一部署，海委推动建立河湖管护规划约束机制，组织开展了《漳河干流河道采砂管理规划》《海河流域重要河道岸线保护与利用规划》《大运河文化带河道水系治理管护专项规划》等编制工作。”海委总工梁凤刚介绍。</w:t>
      </w:r>
    </w:p>
    <w:p w:rsidR="0022184F" w:rsidRDefault="0022184F" w:rsidP="0022184F">
      <w:pPr>
        <w:ind w:firstLineChars="200" w:firstLine="420"/>
      </w:pPr>
      <w:r>
        <w:t>2018</w:t>
      </w:r>
      <w:r>
        <w:t>年，海委制定了流域片采砂专项整治行动跟踪督导检查方案，派出</w:t>
      </w:r>
      <w:r>
        <w:t>3</w:t>
      </w:r>
      <w:r>
        <w:t>个督查组共</w:t>
      </w:r>
      <w:r>
        <w:t>12</w:t>
      </w:r>
      <w:r>
        <w:t>人次，对流域片</w:t>
      </w:r>
      <w:r>
        <w:t>7</w:t>
      </w:r>
      <w:r>
        <w:t>个河段进行了暗访，督促各地全面加强采砂管理。对非法采砂始终保持高压严打态势。</w:t>
      </w:r>
      <w:r>
        <w:t>2018</w:t>
      </w:r>
      <w:r>
        <w:t>年</w:t>
      </w:r>
      <w:r>
        <w:t>4</w:t>
      </w:r>
      <w:r>
        <w:t>月，邯郸河务局联合磁县人民政府开展严厉打击漳河非法采砂联合执法行动，水利、公安、环保等</w:t>
      </w:r>
      <w:r>
        <w:t>10</w:t>
      </w:r>
      <w:r>
        <w:t>余个部门执法人员总动员，取缔沿河违法企业</w:t>
      </w:r>
      <w:r>
        <w:t>8</w:t>
      </w:r>
      <w:r>
        <w:t>家，暂扣大型采砂加工设备</w:t>
      </w:r>
      <w:r>
        <w:t>3</w:t>
      </w:r>
      <w:r>
        <w:t>台套，行政拘留非法采砂人员</w:t>
      </w:r>
      <w:r>
        <w:t>30</w:t>
      </w:r>
      <w:r>
        <w:t>人，有效打击和震慑了磁县境内漳河非法采砂行为。</w:t>
      </w:r>
    </w:p>
    <w:p w:rsidR="0022184F" w:rsidRDefault="0022184F" w:rsidP="0022184F">
      <w:pPr>
        <w:ind w:firstLineChars="200" w:firstLine="420"/>
      </w:pPr>
      <w:r>
        <w:rPr>
          <w:rFonts w:hint="eastAsia"/>
        </w:rPr>
        <w:t>聚焦水源地保护，动态管理打好“常规战”。引滦枢纽工程为保证天津、唐山两市生产、生活、生态用水安全发挥了巨大作用，截至</w:t>
      </w:r>
      <w:r>
        <w:t>2018</w:t>
      </w:r>
      <w:r>
        <w:t>年年底，已累计供水</w:t>
      </w:r>
      <w:r>
        <w:t>409.05</w:t>
      </w:r>
      <w:r>
        <w:t>亿立方米。但水源地</w:t>
      </w:r>
      <w:r>
        <w:t>——</w:t>
      </w:r>
      <w:r>
        <w:t>潘家口水库和大黑汀水库一度因网箱养鱼、旅游开发、面源污染等导致水质严重恶化。引滦工程管理局对两座水库库区存在的各类问题建立台账，并实行动态跟踪，每月安排人员对问题进行复查和比对。</w:t>
      </w:r>
      <w:r>
        <w:t>2018</w:t>
      </w:r>
      <w:r>
        <w:t>年</w:t>
      </w:r>
      <w:r>
        <w:t>8</w:t>
      </w:r>
      <w:r>
        <w:t>月制定了巡查制度，把水库库区巡查工作作为河长制常态化管理的工作抓手，可以及时发现和制止各种污染水库的违法行为，实现了对水库库区的动态监督和管理</w:t>
      </w:r>
      <w:r>
        <w:rPr>
          <w:rFonts w:hint="eastAsia"/>
        </w:rPr>
        <w:t>。</w:t>
      </w:r>
    </w:p>
    <w:p w:rsidR="0022184F" w:rsidRDefault="0022184F" w:rsidP="0022184F">
      <w:pPr>
        <w:ind w:firstLineChars="200" w:firstLine="420"/>
      </w:pPr>
      <w:r>
        <w:rPr>
          <w:rFonts w:hint="eastAsia"/>
        </w:rPr>
        <w:t>在集中整治和有效监管下，库区面貌焕然一新。站在潘家口水库大坝极目远眺，昔日岸上乱象丛生的旅游开发、水面密密排布的网箱，均已清理净尽，一望无际的水面清波荡漾，几只白色的水鸟在水面起起落落。由于污染源得到控制，水质从劣Ⅴ类提升到Ⅲ类，并继续向好发展。“清四乱”清回了青山、碧水、绿岸、白鸟的美丽画卷。</w:t>
      </w:r>
    </w:p>
    <w:p w:rsidR="0022184F" w:rsidRDefault="0022184F" w:rsidP="0022184F">
      <w:pPr>
        <w:ind w:firstLineChars="200" w:firstLine="420"/>
      </w:pPr>
      <w:r>
        <w:rPr>
          <w:rFonts w:hint="eastAsia"/>
        </w:rPr>
        <w:t>平台发力</w:t>
      </w:r>
      <w:r>
        <w:t xml:space="preserve"> “</w:t>
      </w:r>
      <w:r>
        <w:t>痼疾</w:t>
      </w:r>
      <w:r>
        <w:t>”</w:t>
      </w:r>
      <w:r>
        <w:t>清除</w:t>
      </w:r>
    </w:p>
    <w:p w:rsidR="0022184F" w:rsidRDefault="0022184F" w:rsidP="0022184F">
      <w:pPr>
        <w:ind w:firstLineChars="200" w:firstLine="420"/>
      </w:pPr>
      <w:r>
        <w:rPr>
          <w:rFonts w:hint="eastAsia"/>
        </w:rPr>
        <w:t>河湖管理保护是一项复杂的系统工程，一些“四乱”问题盘根错节积弊深重，处理起来尤为不易。海河流域充分发挥河长制湖长制平台作用，为河湖健康凝聚合力。</w:t>
      </w:r>
    </w:p>
    <w:p w:rsidR="0022184F" w:rsidRDefault="0022184F" w:rsidP="0022184F">
      <w:pPr>
        <w:ind w:firstLineChars="200" w:firstLine="420"/>
      </w:pPr>
      <w:r>
        <w:rPr>
          <w:rFonts w:hint="eastAsia"/>
        </w:rPr>
        <w:t>协调有序，多部门压实责任齐发力。河道沙洲建筑垃圾堆放是西河节制闸上园头的历史“顽疾”。海河下游局西河闸管理处有效利用河湖长制平台，多次与天津市西青区政府、施工管理方杨柳青镇政府协商，水政执法监察支队</w:t>
      </w:r>
      <w:r>
        <w:t>3</w:t>
      </w:r>
      <w:r>
        <w:t>次下达整改通知和催办函。</w:t>
      </w:r>
      <w:r>
        <w:t>2019</w:t>
      </w:r>
      <w:r>
        <w:t>年</w:t>
      </w:r>
      <w:r>
        <w:t>3</w:t>
      </w:r>
      <w:r>
        <w:t>月</w:t>
      </w:r>
      <w:r>
        <w:t>13</w:t>
      </w:r>
      <w:r>
        <w:t>日，清理工作正式启动，共出动车辆</w:t>
      </w:r>
      <w:r>
        <w:t>890</w:t>
      </w:r>
      <w:r>
        <w:t>台次、挖掘机</w:t>
      </w:r>
      <w:r>
        <w:t>56</w:t>
      </w:r>
      <w:r>
        <w:t>台班，经过</w:t>
      </w:r>
      <w:r>
        <w:t>14</w:t>
      </w:r>
      <w:r>
        <w:t>昼夜不间断清运，清除垃圾</w:t>
      </w:r>
      <w:r>
        <w:t>16 500</w:t>
      </w:r>
      <w:r>
        <w:t>立方米，同时清掉了多年形成的</w:t>
      </w:r>
      <w:r>
        <w:t>2 100</w:t>
      </w:r>
      <w:r>
        <w:t>立方米弃土堆，为海河下游区域防洪安全增添了一份坚实保障。</w:t>
      </w:r>
    </w:p>
    <w:p w:rsidR="0022184F" w:rsidRDefault="0022184F" w:rsidP="0022184F">
      <w:pPr>
        <w:ind w:firstLineChars="200" w:firstLine="420"/>
      </w:pPr>
      <w:r>
        <w:rPr>
          <w:rFonts w:hint="eastAsia"/>
        </w:rPr>
        <w:t>创新机制，行政执法与刑事司法有效衔接。漳卫南运河海兴河务局在“清四乱”专项行动中，探索建立起漳卫新河河警长工作机制，由县公安局副局长兼任县级河警长，乡派出所所长兼任乡级河警长，构建联合巡查、综合整治、联动处置、齐抓共管的执法监督工作局面。截至目前，已清理漳卫新河</w:t>
      </w:r>
      <w:r>
        <w:t>7</w:t>
      </w:r>
      <w:r>
        <w:t>处虾池共计</w:t>
      </w:r>
      <w:r>
        <w:t>1 000</w:t>
      </w:r>
      <w:r>
        <w:t>余亩，拆除违章建筑</w:t>
      </w:r>
      <w:r>
        <w:t>500</w:t>
      </w:r>
      <w:r>
        <w:t>余平方米，滩地工程原状逐步恢复。独流减河防潮闸管理处联合天津滨海新区政法委、水务局、街道及边防派出所，从</w:t>
      </w:r>
      <w:r>
        <w:t>3</w:t>
      </w:r>
      <w:r>
        <w:t>月份开始清除下游右岸河道非法存在</w:t>
      </w:r>
      <w:r>
        <w:t>6</w:t>
      </w:r>
      <w:r>
        <w:t>年的码头和</w:t>
      </w:r>
      <w:r>
        <w:t>20</w:t>
      </w:r>
      <w:r>
        <w:t>年的房屋，目前两岸共拆除</w:t>
      </w:r>
      <w:r>
        <w:t>3</w:t>
      </w:r>
      <w:r>
        <w:t>间房屋、</w:t>
      </w:r>
      <w:r>
        <w:t>1</w:t>
      </w:r>
      <w:r>
        <w:t>处非法鱼市</w:t>
      </w:r>
      <w:r>
        <w:rPr>
          <w:rFonts w:hint="eastAsia"/>
        </w:rPr>
        <w:t>、</w:t>
      </w:r>
      <w:r>
        <w:t>4 500</w:t>
      </w:r>
      <w:r>
        <w:t>平方米乱搭乱建面积，非法码头所有的钢板桩已经拆除。</w:t>
      </w:r>
    </w:p>
    <w:p w:rsidR="0022184F" w:rsidRDefault="0022184F" w:rsidP="0022184F">
      <w:pPr>
        <w:ind w:firstLineChars="200" w:firstLine="420"/>
        <w:rPr>
          <w:rFonts w:hint="eastAsia"/>
        </w:rPr>
      </w:pPr>
      <w:r>
        <w:rPr>
          <w:rFonts w:hint="eastAsia"/>
        </w:rPr>
        <w:t>清风起，碧水开。“清四乱”专项行动实施以来，海河流域河湖水域岸线逐步恢复，黑臭现象日益消除，河湖水质明显提升。积力之所举，则无不胜也；众智之所为，则无不成也。为打赢河湖管理攻坚战，还河湖干净、整洁的面貌，海河流域各地正全力以赴。</w:t>
      </w:r>
    </w:p>
    <w:p w:rsidR="0022184F" w:rsidRDefault="0022184F" w:rsidP="0022184F">
      <w:pPr>
        <w:ind w:firstLineChars="200" w:firstLine="420"/>
        <w:jc w:val="right"/>
        <w:rPr>
          <w:rFonts w:hint="eastAsia"/>
        </w:rPr>
      </w:pPr>
      <w:r w:rsidRPr="009D47DD">
        <w:rPr>
          <w:rFonts w:hint="eastAsia"/>
        </w:rPr>
        <w:t>中国水利报</w:t>
      </w:r>
      <w:smartTag w:uri="urn:schemas-microsoft-com:office:smarttags" w:element="chsdate">
        <w:smartTagPr>
          <w:attr w:name="Year" w:val="2019"/>
          <w:attr w:name="Month" w:val="5"/>
          <w:attr w:name="Day" w:val="31"/>
          <w:attr w:name="IsLunarDate" w:val="False"/>
          <w:attr w:name="IsROCDate" w:val="False"/>
        </w:smartTagPr>
        <w:r>
          <w:rPr>
            <w:rFonts w:hint="eastAsia"/>
          </w:rPr>
          <w:t>2019-5-31</w:t>
        </w:r>
      </w:smartTag>
    </w:p>
    <w:p w:rsidR="0022184F" w:rsidRDefault="0022184F" w:rsidP="00395050">
      <w:pPr>
        <w:sectPr w:rsidR="0022184F" w:rsidSect="00395050">
          <w:type w:val="continuous"/>
          <w:pgSz w:w="11906" w:h="16838" w:code="9"/>
          <w:pgMar w:top="1644" w:right="1236" w:bottom="1418" w:left="1814" w:header="851" w:footer="907" w:gutter="0"/>
          <w:pgNumType w:start="1"/>
          <w:cols w:space="425"/>
          <w:docGrid w:type="lines" w:linePitch="341" w:charSpace="2373"/>
        </w:sectPr>
      </w:pPr>
    </w:p>
    <w:p w:rsidR="00A91F16" w:rsidRDefault="00A91F16"/>
    <w:sectPr w:rsidR="00A91F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184F"/>
    <w:rsid w:val="0022184F"/>
    <w:rsid w:val="00A91F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18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184F"/>
    <w:rPr>
      <w:rFonts w:ascii="黑体" w:eastAsia="黑体" w:hAnsi="宋体" w:cs="Times New Roman"/>
      <w:b/>
      <w:kern w:val="36"/>
      <w:sz w:val="32"/>
      <w:szCs w:val="32"/>
    </w:rPr>
  </w:style>
  <w:style w:type="paragraph" w:customStyle="1" w:styleId="Char2CharCharChar">
    <w:name w:val="Char2 Char Char Char"/>
    <w:basedOn w:val="a"/>
    <w:autoRedefine/>
    <w:rsid w:val="0022184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494</Words>
  <Characters>2817</Characters>
  <Application>Microsoft Office Word</Application>
  <DocSecurity>0</DocSecurity>
  <Lines>23</Lines>
  <Paragraphs>6</Paragraphs>
  <ScaleCrop>false</ScaleCrop>
  <Company>微软中国</Company>
  <LinksUpToDate>false</LinksUpToDate>
  <CharactersWithSpaces>3305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2022-06-14T06:18:00Z</dcterms:created>
</cp:coreProperties>
</file>