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3F1" w:rsidRDefault="00B323F1" w:rsidP="0020197F">
      <w:pPr>
        <w:pStyle w:val="1"/>
        <w:rPr>
          <w:rFonts w:hint="eastAsia"/>
        </w:rPr>
      </w:pPr>
      <w:r w:rsidRPr="0020197F">
        <w:rPr>
          <w:rFonts w:hint="eastAsia"/>
        </w:rPr>
        <w:t>海峡两岸仲裁中心涉台商事仲裁第一案办结</w:t>
      </w:r>
    </w:p>
    <w:p w:rsidR="00B323F1" w:rsidRDefault="00B323F1" w:rsidP="00B323F1">
      <w:pPr>
        <w:ind w:firstLineChars="200" w:firstLine="420"/>
      </w:pPr>
      <w:r>
        <w:rPr>
          <w:rFonts w:hint="eastAsia"/>
        </w:rPr>
        <w:t>在依法治国的大背景下，对台胞、台商的权益保护工作要走法治化、多元化道路，多发挥仲裁、调解等多元化争议解决方式的作用。</w:t>
      </w:r>
      <w:r>
        <w:t>2016</w:t>
      </w:r>
      <w:r>
        <w:t>年，国台办和贸促会联合下发《关于进一步推动台资企业利用仲裁方式解决经贸争议的通知》，要求各级台办和贸促会充分发挥仲裁在台胞权益保护中的作用，主动引导台资企业增强合同意识和仲裁意识，帮助台资企业运用仲裁方式保护自身合法权益，依法维护两岸经贸关系的稳定发展。</w:t>
      </w:r>
    </w:p>
    <w:p w:rsidR="00B323F1" w:rsidRDefault="00B323F1" w:rsidP="00B323F1">
      <w:pPr>
        <w:ind w:firstLineChars="200" w:firstLine="420"/>
      </w:pPr>
      <w:r>
        <w:rPr>
          <w:rFonts w:hint="eastAsia"/>
        </w:rPr>
        <w:t>在国台办等单位的支持下，设在福建省平潭综合实验区的海峡两岸仲裁中心通过与台办、法院等单位的有效联动，构建涉台争议多元化解机制，充分发挥仲裁的意思自治、民间裁判、专家断案、高效灵活、一裁终局的优势，实现了仲裁、调解与司法的良性衔接，给予涉台争议当事人多元化的选择，为打造法治化、便利化的营商环境，建设两岸同胞共同家园提供了坚实的法律服务保障。目前有越来越多的台商愿意利用仲裁方式解决纠纷，台商对大陆仲裁公正的认同率逐步增高。</w:t>
      </w:r>
    </w:p>
    <w:p w:rsidR="00B323F1" w:rsidRDefault="00B323F1" w:rsidP="00B323F1">
      <w:pPr>
        <w:ind w:firstLineChars="200" w:firstLine="420"/>
      </w:pPr>
      <w:r>
        <w:t>2018</w:t>
      </w:r>
      <w:r>
        <w:t>年</w:t>
      </w:r>
      <w:r>
        <w:t>6</w:t>
      </w:r>
      <w:r>
        <w:t>月国台办刘结一主任在平潭听取海峡两岸仲裁中心工作汇报。</w:t>
      </w:r>
    </w:p>
    <w:p w:rsidR="00B323F1" w:rsidRDefault="00B323F1" w:rsidP="00B323F1">
      <w:pPr>
        <w:ind w:firstLineChars="200" w:firstLine="420"/>
      </w:pPr>
      <w:r>
        <w:rPr>
          <w:rFonts w:hint="eastAsia"/>
        </w:rPr>
        <w:t>两岸仲裁界紧密合作</w:t>
      </w:r>
      <w:r>
        <w:t xml:space="preserve"> </w:t>
      </w:r>
      <w:r>
        <w:t>携手解决经贸纠纷</w:t>
      </w:r>
    </w:p>
    <w:p w:rsidR="00B323F1" w:rsidRDefault="00B323F1" w:rsidP="00B323F1">
      <w:pPr>
        <w:ind w:firstLineChars="200" w:firstLine="420"/>
      </w:pPr>
      <w:r>
        <w:t>2016</w:t>
      </w:r>
      <w:r>
        <w:t>年</w:t>
      </w:r>
      <w:r>
        <w:t>11</w:t>
      </w:r>
      <w:r>
        <w:t>月，国台办投诉协调局王刚局长、时任平潭综合实验区副主任袁野等领导在海峡两岸仲裁中心调研。</w:t>
      </w:r>
    </w:p>
    <w:p w:rsidR="00B323F1" w:rsidRDefault="00B323F1" w:rsidP="00B323F1">
      <w:pPr>
        <w:ind w:firstLineChars="200" w:firstLine="420"/>
      </w:pPr>
      <w:r>
        <w:rPr>
          <w:rFonts w:hint="eastAsia"/>
        </w:rPr>
        <w:t>近期，设在福建省平潭综合实验区的海峡两岸仲裁中心</w:t>
      </w:r>
      <w:r>
        <w:t>(</w:t>
      </w:r>
      <w:r>
        <w:t>以下简称</w:t>
      </w:r>
      <w:r>
        <w:t>“</w:t>
      </w:r>
      <w:r>
        <w:t>仲裁中心</w:t>
      </w:r>
      <w:r>
        <w:t>”)</w:t>
      </w:r>
      <w:r>
        <w:t>审结第一起涉台商事仲裁案件。该案为商铺租赁合同争议，标的额近百万元人民币。一方当事人为台湾自然人，另一方当事人为大陆企业，双方共同约定仲裁中心解决争议，并约定适用台湾地区法律。由于双方当事人未共同选定或共同委托仲裁中心主任指定仲裁员，根据《仲裁规则》规定，仲裁中心主任指定一位台湾地区资深仲裁员担任本案独任仲裁员。</w:t>
      </w:r>
    </w:p>
    <w:p w:rsidR="00B323F1" w:rsidRDefault="00B323F1" w:rsidP="00B323F1">
      <w:pPr>
        <w:ind w:firstLineChars="200" w:firstLine="420"/>
      </w:pPr>
      <w:r>
        <w:rPr>
          <w:rFonts w:hint="eastAsia"/>
        </w:rPr>
        <w:t>“现在开庭</w:t>
      </w:r>
      <w:r>
        <w:t>!”2018</w:t>
      </w:r>
      <w:r>
        <w:t>年</w:t>
      </w:r>
      <w:r>
        <w:t>7</w:t>
      </w:r>
      <w:r>
        <w:t>月</w:t>
      </w:r>
      <w:r>
        <w:t>17</w:t>
      </w:r>
      <w:r>
        <w:t>日上午</w:t>
      </w:r>
      <w:r>
        <w:t>9</w:t>
      </w:r>
      <w:r>
        <w:t>时</w:t>
      </w:r>
      <w:r>
        <w:t>30</w:t>
      </w:r>
      <w:r>
        <w:t>分，在福建省平潭综合实验区台湾创业园</w:t>
      </w:r>
      <w:r>
        <w:t>23</w:t>
      </w:r>
      <w:r>
        <w:t>号楼仲裁中心开庭室，双方当事人在仲裁员主持下，有序地陈述、答辩、举证、质证，并围绕争议焦点进行了充分辩论。庭审中，仲裁员为查明案情，在双方当事人的陪同下进行了实地调查。</w:t>
      </w:r>
    </w:p>
    <w:p w:rsidR="00B323F1" w:rsidRDefault="00B323F1" w:rsidP="00B323F1">
      <w:pPr>
        <w:ind w:firstLineChars="200" w:firstLine="420"/>
      </w:pPr>
      <w:r>
        <w:rPr>
          <w:rFonts w:hint="eastAsia"/>
        </w:rPr>
        <w:t>庭审结束后，仲裁员在组庭之日起</w:t>
      </w:r>
      <w:r>
        <w:t>3</w:t>
      </w:r>
      <w:r>
        <w:t>个月内作出裁决书。裁决书引经据典、条分缕析，透彻阐明了本案的具体事实和适用法律，为发生在大陆地区的案情和适用台湾地区法律找到了完美的结合点，堪称</w:t>
      </w:r>
      <w:r>
        <w:t>“</w:t>
      </w:r>
      <w:r>
        <w:t>一区两标</w:t>
      </w:r>
      <w:r>
        <w:t>”</w:t>
      </w:r>
      <w:r>
        <w:t>实践的典范。本案的成功办结是两岸仲裁法律界紧密合作的新起点，也是两岸法律界共同探索保护两岸同胞合法权益的新尝试。</w:t>
      </w:r>
    </w:p>
    <w:p w:rsidR="00B323F1" w:rsidRDefault="00B323F1" w:rsidP="00B323F1">
      <w:pPr>
        <w:ind w:firstLineChars="200" w:firstLine="420"/>
      </w:pPr>
      <w:r>
        <w:rPr>
          <w:rFonts w:hint="eastAsia"/>
        </w:rPr>
        <w:t>涉台多元化纠纷解决工作机制的顺利运作</w:t>
      </w:r>
    </w:p>
    <w:p w:rsidR="00B323F1" w:rsidRDefault="00B323F1" w:rsidP="00B323F1">
      <w:pPr>
        <w:ind w:firstLineChars="200" w:firstLine="420"/>
      </w:pPr>
      <w:smartTag w:uri="urn:schemas-microsoft-com:office:smarttags" w:element="chsdate">
        <w:smartTagPr>
          <w:attr w:name="IsROCDate" w:val="False"/>
          <w:attr w:name="IsLunarDate" w:val="False"/>
          <w:attr w:name="Day" w:val="14"/>
          <w:attr w:name="Month" w:val="3"/>
          <w:attr w:name="Year" w:val="2017"/>
        </w:smartTagPr>
        <w:r>
          <w:t>2017</w:t>
        </w:r>
        <w:r>
          <w:t>年</w:t>
        </w:r>
        <w:r>
          <w:t>3</w:t>
        </w:r>
        <w:r>
          <w:t>月</w:t>
        </w:r>
        <w:r>
          <w:t>14</w:t>
        </w:r>
        <w:r>
          <w:t>日</w:t>
        </w:r>
      </w:smartTag>
      <w:r>
        <w:t>，仲裁中心与福建省台商投诉协调中心、平潭法院等单位建立涉台多元化纠纷解决工作机制，促进诉讼、调解、仲裁之间的相互衔接，本案便是该机制顺利运作的可喜成果。</w:t>
      </w:r>
    </w:p>
    <w:p w:rsidR="00B323F1" w:rsidRDefault="00B323F1" w:rsidP="00B323F1">
      <w:pPr>
        <w:ind w:firstLineChars="200" w:firstLine="420"/>
      </w:pPr>
      <w:r>
        <w:rPr>
          <w:rFonts w:hint="eastAsia"/>
        </w:rPr>
        <w:t>海峡两岸仲裁中心与福建省台商投诉协调中心等单位协议共建涉台多元化纠纷解决工作机制。</w:t>
      </w:r>
    </w:p>
    <w:p w:rsidR="00B323F1" w:rsidRDefault="00B323F1" w:rsidP="00B323F1">
      <w:pPr>
        <w:ind w:firstLineChars="200" w:firstLine="420"/>
      </w:pPr>
      <w:smartTag w:uri="urn:schemas-microsoft-com:office:smarttags" w:element="chsdate">
        <w:smartTagPr>
          <w:attr w:name="IsROCDate" w:val="False"/>
          <w:attr w:name="IsLunarDate" w:val="False"/>
          <w:attr w:name="Day" w:val="21"/>
          <w:attr w:name="Month" w:val="6"/>
          <w:attr w:name="Year" w:val="2017"/>
        </w:smartTagPr>
        <w:r>
          <w:t>2017</w:t>
        </w:r>
        <w:r>
          <w:t>年</w:t>
        </w:r>
        <w:r>
          <w:t>6</w:t>
        </w:r>
        <w:r>
          <w:t>月</w:t>
        </w:r>
        <w:r>
          <w:t>21</w:t>
        </w:r>
        <w:r>
          <w:t>日</w:t>
        </w:r>
      </w:smartTag>
      <w:r>
        <w:t>，仲裁中心与平潭法院共同制定了《涉台、涉自贸区纠纷法律查明实施规则》。</w:t>
      </w:r>
      <w:smartTag w:uri="urn:schemas-microsoft-com:office:smarttags" w:element="chsdate">
        <w:smartTagPr>
          <w:attr w:name="IsROCDate" w:val="False"/>
          <w:attr w:name="IsLunarDate" w:val="False"/>
          <w:attr w:name="Day" w:val="6"/>
          <w:attr w:name="Month" w:val="9"/>
          <w:attr w:name="Year" w:val="2017"/>
        </w:smartTagPr>
        <w:r>
          <w:t>2017</w:t>
        </w:r>
        <w:r>
          <w:t>年</w:t>
        </w:r>
        <w:r>
          <w:t>9</w:t>
        </w:r>
        <w:r>
          <w:t>月</w:t>
        </w:r>
        <w:r>
          <w:t>6</w:t>
        </w:r>
        <w:r>
          <w:t>日</w:t>
        </w:r>
      </w:smartTag>
      <w:r>
        <w:t>，平潭法院首次委托仲裁中心查明具体案件适用的台湾地区法律，仲裁中心推荐了台湾资深律师</w:t>
      </w:r>
      <w:r>
        <w:t>(</w:t>
      </w:r>
      <w:r>
        <w:t>仲裁员</w:t>
      </w:r>
      <w:r>
        <w:t>)</w:t>
      </w:r>
      <w:r>
        <w:t>提供查明服务。</w:t>
      </w:r>
      <w:smartTag w:uri="urn:schemas-microsoft-com:office:smarttags" w:element="chsdate">
        <w:smartTagPr>
          <w:attr w:name="IsROCDate" w:val="False"/>
          <w:attr w:name="IsLunarDate" w:val="False"/>
          <w:attr w:name="Day" w:val="18"/>
          <w:attr w:name="Month" w:val="9"/>
          <w:attr w:name="Year" w:val="2018"/>
        </w:smartTagPr>
        <w:r>
          <w:t>9</w:t>
        </w:r>
        <w:r>
          <w:t>月</w:t>
        </w:r>
        <w:r>
          <w:t>18</w:t>
        </w:r>
        <w:r>
          <w:t>日</w:t>
        </w:r>
      </w:smartTag>
      <w:r>
        <w:t>，台湾律师即向中心提交了一份长达</w:t>
      </w:r>
      <w:r>
        <w:t>39</w:t>
      </w:r>
      <w:r>
        <w:t>页的法律查明报告。</w:t>
      </w:r>
      <w:smartTag w:uri="urn:schemas-microsoft-com:office:smarttags" w:element="chsdate">
        <w:smartTagPr>
          <w:attr w:name="IsROCDate" w:val="False"/>
          <w:attr w:name="IsLunarDate" w:val="False"/>
          <w:attr w:name="Day" w:val="18"/>
          <w:attr w:name="Month" w:val="10"/>
          <w:attr w:name="Year" w:val="2018"/>
        </w:smartTagPr>
        <w:r>
          <w:t>10</w:t>
        </w:r>
        <w:r>
          <w:t>月</w:t>
        </w:r>
        <w:r>
          <w:t>18</w:t>
        </w:r>
        <w:r>
          <w:t>日</w:t>
        </w:r>
      </w:smartTag>
      <w:r>
        <w:t>，台湾律师通过视频连线在法院庭审中就该份法律查明报告进行解读，为法院适用台湾法律圆满处理案件提供了有力保障。近期，涉台涉自贸法律查明机制被评为福建自贸试验区第十二批创新举措。</w:t>
      </w:r>
    </w:p>
    <w:p w:rsidR="00B323F1" w:rsidRDefault="00B323F1" w:rsidP="00B323F1">
      <w:pPr>
        <w:ind w:firstLineChars="200" w:firstLine="420"/>
        <w:rPr>
          <w:rFonts w:hint="eastAsia"/>
        </w:rPr>
      </w:pPr>
      <w:r>
        <w:rPr>
          <w:rFonts w:hint="eastAsia"/>
        </w:rPr>
        <w:t>这些成功案例表明，仲裁中心成立后开展的公共法律服务活动已初现成果。仲裁中心将此为契机，进一步深化两岸仲裁法律界的交流合作，为两岸当事人提供公平公正、快速高效的争议解决服务。</w:t>
      </w:r>
    </w:p>
    <w:p w:rsidR="00B323F1" w:rsidRDefault="00B323F1" w:rsidP="0020197F">
      <w:pPr>
        <w:ind w:firstLine="420"/>
        <w:jc w:val="right"/>
        <w:rPr>
          <w:rFonts w:hint="eastAsia"/>
        </w:rPr>
      </w:pPr>
      <w:r w:rsidRPr="0020197F">
        <w:rPr>
          <w:rFonts w:hint="eastAsia"/>
        </w:rPr>
        <w:t>中共中央台办、国务院台办</w:t>
      </w:r>
      <w:smartTag w:uri="urn:schemas-microsoft-com:office:smarttags" w:element="chsdate">
        <w:smartTagPr>
          <w:attr w:name="IsROCDate" w:val="False"/>
          <w:attr w:name="IsLunarDate" w:val="False"/>
          <w:attr w:name="Day" w:val="22"/>
          <w:attr w:name="Month" w:val="11"/>
          <w:attr w:name="Year" w:val="2018"/>
        </w:smartTagPr>
        <w:r w:rsidRPr="0020197F">
          <w:t>2018-11-22</w:t>
        </w:r>
      </w:smartTag>
    </w:p>
    <w:p w:rsidR="00B323F1" w:rsidRDefault="00B323F1" w:rsidP="00056A09">
      <w:pPr>
        <w:sectPr w:rsidR="00B323F1" w:rsidSect="00056A09">
          <w:type w:val="continuous"/>
          <w:pgSz w:w="11906" w:h="16838" w:code="9"/>
          <w:pgMar w:top="1644" w:right="1236" w:bottom="1418" w:left="1814" w:header="851" w:footer="907" w:gutter="0"/>
          <w:pgNumType w:start="1"/>
          <w:cols w:space="425"/>
          <w:docGrid w:type="lines" w:linePitch="341" w:charSpace="2373"/>
        </w:sectPr>
      </w:pPr>
    </w:p>
    <w:p w:rsidR="00034273" w:rsidRDefault="00034273"/>
    <w:sectPr w:rsidR="000342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23F1"/>
    <w:rsid w:val="00034273"/>
    <w:rsid w:val="00B323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323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323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1272</Characters>
  <Application>Microsoft Office Word</Application>
  <DocSecurity>0</DocSecurity>
  <Lines>10</Lines>
  <Paragraphs>2</Paragraphs>
  <ScaleCrop>false</ScaleCrop>
  <Company/>
  <LinksUpToDate>false</LinksUpToDate>
  <CharactersWithSpaces>1492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