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0E7" w:rsidRDefault="005B40E7" w:rsidP="003205CC">
      <w:pPr>
        <w:pStyle w:val="1"/>
      </w:pPr>
      <w:r w:rsidRPr="003205CC">
        <w:rPr>
          <w:rFonts w:hint="eastAsia"/>
        </w:rPr>
        <w:t>凝心聚力勇担当</w:t>
      </w:r>
      <w:r w:rsidRPr="003205CC">
        <w:t xml:space="preserve"> 实干笃行开新局 海委海河下游局助力海河流域复苏河湖生态环境</w:t>
      </w:r>
    </w:p>
    <w:p w:rsidR="005B40E7" w:rsidRDefault="005B40E7" w:rsidP="005B40E7">
      <w:pPr>
        <w:ind w:firstLineChars="200" w:firstLine="420"/>
      </w:pPr>
      <w:r>
        <w:t>2022</w:t>
      </w:r>
      <w:r>
        <w:t>年</w:t>
      </w:r>
      <w:r>
        <w:t>3</w:t>
      </w:r>
      <w:r>
        <w:t>月</w:t>
      </w:r>
      <w:r>
        <w:t>22</w:t>
      </w:r>
      <w:r>
        <w:t>日是第三十届</w:t>
      </w:r>
      <w:r>
        <w:t>“</w:t>
      </w:r>
      <w:r>
        <w:t>世界水日</w:t>
      </w:r>
      <w:r>
        <w:t>”</w:t>
      </w:r>
      <w:r>
        <w:t>，</w:t>
      </w:r>
      <w:r>
        <w:t>3</w:t>
      </w:r>
      <w:r>
        <w:t>月</w:t>
      </w:r>
      <w:r>
        <w:t>22—28</w:t>
      </w:r>
      <w:r>
        <w:t>日是第三十五届</w:t>
      </w:r>
      <w:r>
        <w:t>“</w:t>
      </w:r>
      <w:r>
        <w:t>中国水周</w:t>
      </w:r>
      <w:r>
        <w:t>”</w:t>
      </w:r>
      <w:r>
        <w:t>。联合国确定</w:t>
      </w:r>
      <w:r>
        <w:t>2022</w:t>
      </w:r>
      <w:r>
        <w:t>年</w:t>
      </w:r>
      <w:r>
        <w:t>“</w:t>
      </w:r>
      <w:r>
        <w:t>世界水日</w:t>
      </w:r>
      <w:r>
        <w:t>”</w:t>
      </w:r>
      <w:r>
        <w:t>主题为</w:t>
      </w:r>
      <w:r>
        <w:t>“Groundwater-Making the Invisible Visible”</w:t>
      </w:r>
      <w:r>
        <w:t>（珍惜地下水，珍视隐藏的资源）。我国</w:t>
      </w:r>
      <w:r>
        <w:t>2022</w:t>
      </w:r>
      <w:r>
        <w:t>年</w:t>
      </w:r>
      <w:r>
        <w:t>“</w:t>
      </w:r>
      <w:r>
        <w:t>世界水日</w:t>
      </w:r>
      <w:r>
        <w:t>”“</w:t>
      </w:r>
      <w:r>
        <w:t>中国水周</w:t>
      </w:r>
      <w:r>
        <w:t>”</w:t>
      </w:r>
      <w:r>
        <w:t>活动主题为</w:t>
      </w:r>
      <w:r>
        <w:t>“</w:t>
      </w:r>
      <w:r>
        <w:t>推进地下水超采综合治理</w:t>
      </w:r>
      <w:r>
        <w:t xml:space="preserve"> </w:t>
      </w:r>
      <w:r>
        <w:t>复苏河湖生态环境</w:t>
      </w:r>
      <w:r>
        <w:t>”</w:t>
      </w:r>
      <w:r>
        <w:t>。</w:t>
      </w:r>
    </w:p>
    <w:p w:rsidR="005B40E7" w:rsidRDefault="005B40E7" w:rsidP="005B40E7">
      <w:pPr>
        <w:ind w:firstLineChars="200" w:firstLine="420"/>
      </w:pPr>
      <w:r>
        <w:rPr>
          <w:rFonts w:hint="eastAsia"/>
        </w:rPr>
        <w:t>水是万物之母、生存之本、文明之源。地下水具有重要的资源属性和生态功能，是重要的水资源战略储备，在保障我国城乡生活生产供水、支持经济社会发展和维系良好生态环境中发挥着重要作用。</w:t>
      </w:r>
    </w:p>
    <w:p w:rsidR="005B40E7" w:rsidRDefault="005B40E7" w:rsidP="005B40E7">
      <w:pPr>
        <w:ind w:firstLineChars="200" w:firstLine="420"/>
      </w:pPr>
      <w:r>
        <w:t>当前地下水超采综合治理和复苏河湖生态环境面临的严峻形势</w:t>
      </w:r>
    </w:p>
    <w:p w:rsidR="005B40E7" w:rsidRDefault="005B40E7" w:rsidP="005B40E7">
      <w:pPr>
        <w:ind w:firstLineChars="200" w:firstLine="420"/>
      </w:pPr>
      <w:r>
        <w:rPr>
          <w:rFonts w:hint="eastAsia"/>
        </w:rPr>
        <w:t>截至</w:t>
      </w:r>
      <w:r>
        <w:t>2021</w:t>
      </w:r>
      <w:r>
        <w:t>年</w:t>
      </w:r>
      <w:r>
        <w:t>11</w:t>
      </w:r>
      <w:r>
        <w:t>月，全国</w:t>
      </w:r>
      <w:r>
        <w:t>21</w:t>
      </w:r>
      <w:r>
        <w:t>个省区市存在不同程度的超采问题，个别地区甚至存在开采深层地下水问题。地下水超采区总面积达</w:t>
      </w:r>
      <w:r>
        <w:t>28.7</w:t>
      </w:r>
      <w:r>
        <w:t>万平方公里，年均超采量</w:t>
      </w:r>
      <w:r>
        <w:t>158</w:t>
      </w:r>
      <w:r>
        <w:t>亿立方米，其中华北地区地下水超采问题最为严重。超采导致地下水水位下降、含水层疏干、水源枯竭，引发地面沉降、河湖萎缩、海水入侵、生态退化等问题。</w:t>
      </w:r>
    </w:p>
    <w:p w:rsidR="005B40E7" w:rsidRDefault="005B40E7" w:rsidP="005B40E7">
      <w:pPr>
        <w:ind w:firstLineChars="200" w:firstLine="420"/>
      </w:pPr>
      <w:r>
        <w:rPr>
          <w:rFonts w:hint="eastAsia"/>
        </w:rPr>
        <w:t>习近平总书记高度重视地下水超采综合治理和复苏河湖生态环境问题，多次提出明确要求。</w:t>
      </w:r>
      <w:r>
        <w:t>2021</w:t>
      </w:r>
      <w:r>
        <w:t>年</w:t>
      </w:r>
      <w:r>
        <w:t>12</w:t>
      </w:r>
      <w:r>
        <w:t>月</w:t>
      </w:r>
      <w:r>
        <w:t>1</w:t>
      </w:r>
      <w:r>
        <w:t>日颁布施行的《地下水管理条例》（以下简称</w:t>
      </w:r>
      <w:r>
        <w:t>“</w:t>
      </w:r>
      <w:r>
        <w:t>条例</w:t>
      </w:r>
      <w:r>
        <w:t>”</w:t>
      </w:r>
      <w:r>
        <w:t>），是我国第一部地下水管理的专门行政法规，进一步厘清涉及地下水合理开采与系统治理诸多环节的法律责任，进一步强化地下水节约保护、超采治理和污染防治，为我国地下水保护与开发利用迈入法治轨道奠定了坚实基础。</w:t>
      </w:r>
    </w:p>
    <w:p w:rsidR="005B40E7" w:rsidRDefault="005B40E7" w:rsidP="005B40E7">
      <w:pPr>
        <w:ind w:firstLineChars="200" w:firstLine="420"/>
      </w:pPr>
      <w:r>
        <w:rPr>
          <w:rFonts w:hint="eastAsia"/>
        </w:rPr>
        <w:t>水利部积极推进地下水治理管理和保护工作。李国英部长在水利部“三对标、一规划”专项行动总结大会上指出“良好的生态环境是最公平的公共产品，是最普惠的民生福祉”，并把复苏河湖生态环境作为推动新阶段水利高质量发展的六大路径之一，对加快地下水超采综合治理进行了安排部署。在</w:t>
      </w:r>
      <w:r>
        <w:t>2022</w:t>
      </w:r>
      <w:r>
        <w:t>年全国水利工作会议上，他再次强调要复苏河湖生态环境，维护河湖健康生命，强化地下水超采治理。</w:t>
      </w:r>
    </w:p>
    <w:p w:rsidR="005B40E7" w:rsidRDefault="005B40E7" w:rsidP="005B40E7">
      <w:pPr>
        <w:ind w:firstLineChars="200" w:firstLine="420"/>
      </w:pPr>
      <w:r>
        <w:rPr>
          <w:rFonts w:hint="eastAsia"/>
        </w:rPr>
        <w:t>海河下游地区处于九河下梢，虽河流众多，但是水资源自然条件禀赋差，刚性需求强，外调水依赖程度高，地下水超采严重。京津冀协同发展重大战略，保障冬奥会供水安全，北京城市副中心、河北雄安新区等重点区域和城市在疏解北京非首都功能的同时，对发展用水、生态用水，改善和提升区域水生态环境，提出了更多更高要求。</w:t>
      </w:r>
    </w:p>
    <w:p w:rsidR="005B40E7" w:rsidRDefault="005B40E7" w:rsidP="005B40E7">
      <w:pPr>
        <w:ind w:firstLineChars="200" w:firstLine="420"/>
      </w:pPr>
      <w:r>
        <w:t>2021</w:t>
      </w:r>
      <w:r>
        <w:t>年助力海河流域复苏河湖生态环境取得的成效</w:t>
      </w:r>
    </w:p>
    <w:p w:rsidR="005B40E7" w:rsidRDefault="005B40E7" w:rsidP="005B40E7">
      <w:pPr>
        <w:ind w:firstLineChars="200" w:firstLine="420"/>
      </w:pPr>
      <w:r>
        <w:t>2021</w:t>
      </w:r>
      <w:r>
        <w:t>年，水利部海河水利委员会海河下游局坚持以习近平新时代中国特色社会主义思想为指导，深入贯彻党的十九大和十九届历次全会精神，全面贯彻新发展理念，深入落实习近平总书记</w:t>
      </w:r>
      <w:r>
        <w:t>“</w:t>
      </w:r>
      <w:r>
        <w:t>十六字</w:t>
      </w:r>
      <w:r>
        <w:t>”</w:t>
      </w:r>
      <w:r>
        <w:t>治水思路和关于治水重要讲话指示批示精神，在海委党组的坚强领导下，认真开展</w:t>
      </w:r>
      <w:r>
        <w:t>“</w:t>
      </w:r>
      <w:r>
        <w:t>三对标、一规划</w:t>
      </w:r>
      <w:r>
        <w:t>”</w:t>
      </w:r>
      <w:r>
        <w:t>专项行动，从百年党史中汲取奋进力量，始终心怀</w:t>
      </w:r>
      <w:r>
        <w:t>“</w:t>
      </w:r>
      <w:r>
        <w:t>国之大者</w:t>
      </w:r>
      <w:r>
        <w:t>”</w:t>
      </w:r>
      <w:r>
        <w:t>，主动融入海河流域水利高质量发展全局，积极推动海河下游地区地下水超采综合治理和河湖生态环境多重改善。</w:t>
      </w:r>
    </w:p>
    <w:p w:rsidR="005B40E7" w:rsidRDefault="005B40E7" w:rsidP="005B40E7">
      <w:pPr>
        <w:ind w:firstLineChars="200" w:firstLine="420"/>
      </w:pPr>
      <w:r>
        <w:rPr>
          <w:rFonts w:hint="eastAsia"/>
        </w:rPr>
        <w:t>统筹做好防汛和洪水资源利用工作</w:t>
      </w:r>
    </w:p>
    <w:p w:rsidR="005B40E7" w:rsidRDefault="005B40E7" w:rsidP="005B40E7">
      <w:pPr>
        <w:ind w:firstLineChars="200" w:firstLine="420"/>
      </w:pPr>
      <w:r>
        <w:t>2021</w:t>
      </w:r>
      <w:r>
        <w:t>年，是水旱灾害极不平凡的一年，海河流域局地极端强降雨频发，发生了历史罕见的夏秋连汛。一方面，海河下游局全力以赴做好防汛工作。汛期局属水闸累计运用</w:t>
      </w:r>
      <w:r>
        <w:t>517</w:t>
      </w:r>
      <w:r>
        <w:t>次，累计过闸流量</w:t>
      </w:r>
      <w:r>
        <w:t>33.57</w:t>
      </w:r>
      <w:r>
        <w:t>亿</w:t>
      </w:r>
      <w:r>
        <w:t>m3</w:t>
      </w:r>
      <w:r>
        <w:t>，是</w:t>
      </w:r>
      <w:r>
        <w:t>1996</w:t>
      </w:r>
      <w:r>
        <w:t>年以来之最，承泄上游来水</w:t>
      </w:r>
      <w:r>
        <w:t>17.24</w:t>
      </w:r>
      <w:r>
        <w:t>亿</w:t>
      </w:r>
      <w:r>
        <w:t>m3</w:t>
      </w:r>
      <w:r>
        <w:t>。成功应对了台风</w:t>
      </w:r>
      <w:r>
        <w:t>“</w:t>
      </w:r>
      <w:r>
        <w:t>烟花</w:t>
      </w:r>
      <w:r>
        <w:t>”</w:t>
      </w:r>
      <w:r>
        <w:t>及天津地区</w:t>
      </w:r>
      <w:r>
        <w:t>25</w:t>
      </w:r>
      <w:r>
        <w:t>次较强降雨过程，独流减河防潮闸连续</w:t>
      </w:r>
      <w:r>
        <w:t>102</w:t>
      </w:r>
      <w:r>
        <w:t>天昼夜赶潮提闸，海河防潮闸抵御了</w:t>
      </w:r>
      <w:r>
        <w:t>23</w:t>
      </w:r>
      <w:r>
        <w:t>次海水倒灌过程，局属水利工程五闸联动，及时降低白洋淀水位、缓解上游雄安新区防汛压力，保证天津市沥水及时排出。另一方面，海河下游局始终心怀</w:t>
      </w:r>
      <w:r>
        <w:t>“</w:t>
      </w:r>
      <w:r>
        <w:t>国之大者</w:t>
      </w:r>
      <w:r>
        <w:t>”</w:t>
      </w:r>
      <w:r>
        <w:t>，在</w:t>
      </w:r>
      <w:r>
        <w:rPr>
          <w:rFonts w:hint="eastAsia"/>
        </w:rPr>
        <w:t>做好抗汛战洪的同时，利用所辖各水闸枢纽优势，在实施海河南北部水系连通、中心城区及相关区水系连通等多项水系连通工程以及跨河系、跨区域水量调度中发挥重要作用，最大限度发挥洪水资源利用效益，完成生态输水</w:t>
      </w:r>
      <w:r>
        <w:t>340</w:t>
      </w:r>
      <w:r>
        <w:t>万</w:t>
      </w:r>
      <w:r>
        <w:t>m3</w:t>
      </w:r>
      <w:r>
        <w:t>。局属屈家店枢纽作为永定河重要控制性工程，为保证永定河断流</w:t>
      </w:r>
      <w:r>
        <w:t>26</w:t>
      </w:r>
      <w:r>
        <w:t>年来首次全线通水，实现</w:t>
      </w:r>
      <w:r>
        <w:t>“</w:t>
      </w:r>
      <w:r>
        <w:t>流动的河</w:t>
      </w:r>
      <w:r>
        <w:t>”</w:t>
      </w:r>
      <w:r>
        <w:t>的阶段目标作出重要贡献。</w:t>
      </w:r>
    </w:p>
    <w:p w:rsidR="005B40E7" w:rsidRDefault="005B40E7" w:rsidP="005B40E7">
      <w:pPr>
        <w:ind w:firstLineChars="200" w:firstLine="420"/>
      </w:pPr>
      <w:r>
        <w:rPr>
          <w:rFonts w:hint="eastAsia"/>
        </w:rPr>
        <w:t>全面履行海委赋予的流域治理管理职责</w:t>
      </w:r>
    </w:p>
    <w:p w:rsidR="005B40E7" w:rsidRDefault="005B40E7" w:rsidP="005B40E7">
      <w:pPr>
        <w:ind w:firstLineChars="200" w:firstLine="420"/>
      </w:pPr>
      <w:r>
        <w:rPr>
          <w:rFonts w:hint="eastAsia"/>
        </w:rPr>
        <w:t>全面做好水行政执法工作。</w:t>
      </w:r>
      <w:r>
        <w:t>2021</w:t>
      </w:r>
      <w:r>
        <w:t>年度全局水政队伍累计完成巡查</w:t>
      </w:r>
      <w:r>
        <w:t>1360</w:t>
      </w:r>
      <w:r>
        <w:t>余次，累计出动水政巡查人员</w:t>
      </w:r>
      <w:r>
        <w:t>3019</w:t>
      </w:r>
      <w:r>
        <w:t>人次、车辆</w:t>
      </w:r>
      <w:r>
        <w:t>324</w:t>
      </w:r>
      <w:r>
        <w:t>车次、执法船只</w:t>
      </w:r>
      <w:r>
        <w:t>28</w:t>
      </w:r>
      <w:r>
        <w:t>航次，累计巡查河道长度</w:t>
      </w:r>
      <w:r>
        <w:t>5173.16km</w:t>
      </w:r>
      <w:r>
        <w:t>，累计巡查水域面积</w:t>
      </w:r>
      <w:r>
        <w:t>1032.18km2</w:t>
      </w:r>
      <w:r>
        <w:t>，在管辖河道堤防现场发现并制止劝离钓鱼、游泳等违法行为</w:t>
      </w:r>
      <w:r>
        <w:t>618</w:t>
      </w:r>
      <w:r>
        <w:t>人次，完成海河口左岸</w:t>
      </w:r>
      <w:r>
        <w:t>K1+900</w:t>
      </w:r>
      <w:r>
        <w:t>处违法码头清除工作，取得依法治理新成效，保障了辖区水事稳定。扎实开展水利专项督查工作。先后派出</w:t>
      </w:r>
      <w:r>
        <w:t>11</w:t>
      </w:r>
      <w:r>
        <w:t>个批次督查组，对河北、内蒙、天津多个市县的</w:t>
      </w:r>
      <w:r>
        <w:t>73</w:t>
      </w:r>
      <w:r>
        <w:t>段堤防险工险段、</w:t>
      </w:r>
      <w:r>
        <w:t>15</w:t>
      </w:r>
      <w:r>
        <w:t>座小水库、</w:t>
      </w:r>
      <w:r>
        <w:t>9</w:t>
      </w:r>
      <w:r>
        <w:t>座水闸、</w:t>
      </w:r>
      <w:r>
        <w:t>50</w:t>
      </w:r>
      <w:r>
        <w:t>个取用水户共计</w:t>
      </w:r>
      <w:r>
        <w:t>150</w:t>
      </w:r>
      <w:r>
        <w:t>余个工程项目进行综合督查；派出</w:t>
      </w:r>
      <w:r>
        <w:t>4</w:t>
      </w:r>
      <w:r>
        <w:t>个工作组对天津市</w:t>
      </w:r>
      <w:r>
        <w:t>9</w:t>
      </w:r>
      <w:r>
        <w:t>个区，</w:t>
      </w:r>
      <w:r>
        <w:t>59</w:t>
      </w:r>
      <w:r>
        <w:t>个河流（段）及湖泊（区）进行河湖督查，对七里海湿地等地区地下水超采、生态补水情况进行督查；组织开展部分河段、分洪闸治理改造工程建设规划同意书的监督检查；完成京津冀水资源监管，推动水资源集约节约利用；配合完成开展流域专项执法监督，为保障流域内南水北调相关工程的顺利运行、北京冬奥会的供水安全、永定河生态输水等方面作出了积极贡献。</w:t>
      </w:r>
    </w:p>
    <w:p w:rsidR="005B40E7" w:rsidRDefault="005B40E7" w:rsidP="005B40E7">
      <w:pPr>
        <w:ind w:firstLineChars="200" w:firstLine="420"/>
      </w:pPr>
      <w:r>
        <w:t>2022</w:t>
      </w:r>
      <w:r>
        <w:t>年助力海河流域复苏河湖生态环境重点发力</w:t>
      </w:r>
    </w:p>
    <w:p w:rsidR="005B40E7" w:rsidRDefault="005B40E7" w:rsidP="005B40E7">
      <w:pPr>
        <w:ind w:firstLineChars="200" w:firstLine="420"/>
      </w:pPr>
      <w:r>
        <w:t>2022</w:t>
      </w:r>
      <w:r>
        <w:t>年是强化流域治理管理工作的元年，是</w:t>
      </w:r>
      <w:r>
        <w:t>“</w:t>
      </w:r>
      <w:r>
        <w:t>十四五</w:t>
      </w:r>
      <w:r>
        <w:t>”</w:t>
      </w:r>
      <w:r>
        <w:t>承上启下的关键一年，更是党的二十大召开之年。海河下游局当前和今后一个时期将准确把握水利高质量发展主题主线，紧紧围绕</w:t>
      </w:r>
      <w:r>
        <w:t>“</w:t>
      </w:r>
      <w:r>
        <w:t>十六字</w:t>
      </w:r>
      <w:r>
        <w:t>”</w:t>
      </w:r>
      <w:r>
        <w:t>治水思路，对标水利高质量发展的实施路径和地下水治理的新任务新要求，紧扣水利部、海委决策部署，勇担重任、埋头苦干，统筹做好新冠肺炎疫情防控常态化与各项业务工作。以水日水周为契机，深化主题、深度推进，多措并举、精准施策，为深入推进流域地下水超采治理，持续改善海河下游地区水生态环境，不断满足人民群众日益增长的美好生活需要作出新的贡献。</w:t>
      </w:r>
    </w:p>
    <w:p w:rsidR="005B40E7" w:rsidRDefault="005B40E7" w:rsidP="005B40E7">
      <w:pPr>
        <w:ind w:firstLineChars="200" w:firstLine="420"/>
      </w:pPr>
      <w:r>
        <w:rPr>
          <w:rFonts w:hint="eastAsia"/>
        </w:rPr>
        <w:t>持续发力做好节水各项工作</w:t>
      </w:r>
    </w:p>
    <w:p w:rsidR="005B40E7" w:rsidRDefault="005B40E7" w:rsidP="005B40E7">
      <w:pPr>
        <w:ind w:firstLineChars="200" w:firstLine="420"/>
      </w:pPr>
      <w:r>
        <w:rPr>
          <w:rFonts w:hint="eastAsia"/>
        </w:rPr>
        <w:t>天津是资源型缺水城市，是引滦工程和南水北调中线工程受水区，节水是根本出路。海河下游局作为驻津单位，在节水方面将持续发力，充分发挥水利行业机关的示范带动作用。一是加强节水宣传，提高人民群众节水意识。组织全体干部职工学习《公民节约用水规范》，与地方水利部门、街道、社区等合作，开展“节水中国，你我同行”系列活动，广泛发动志愿者参加，营造良好节水氛围。二是进一步细化节水措施，巩固节水机关创建成果。开展局系统节水机关建设运行情况调查，加强巡检力度，坚决杜绝“跑、冒、滴、漏”和“长流水”现象，积极推广高效节水方式进行绿化灌溉。</w:t>
      </w:r>
    </w:p>
    <w:p w:rsidR="005B40E7" w:rsidRDefault="005B40E7" w:rsidP="005B40E7">
      <w:pPr>
        <w:ind w:firstLineChars="200" w:firstLine="420"/>
      </w:pPr>
      <w:r>
        <w:rPr>
          <w:rFonts w:hint="eastAsia"/>
        </w:rPr>
        <w:t>认真抓好《条例》的学习宣传和贯彻工作</w:t>
      </w:r>
    </w:p>
    <w:p w:rsidR="005B40E7" w:rsidRDefault="005B40E7" w:rsidP="005B40E7">
      <w:pPr>
        <w:ind w:firstLineChars="200" w:firstLine="420"/>
      </w:pPr>
      <w:r>
        <w:rPr>
          <w:rFonts w:hint="eastAsia"/>
        </w:rPr>
        <w:t>在“世界水日”“中国水周”期间，组织开展全方位、多层次的学习、宣传活动。组织全局干部职工开展学习研讨、网络答题等活动，深刻领会《条例》的各条款内容和精神实质，增强贯彻实施的自觉性、主动性。制作宣传展板、标语、图解《条例》，发放《条例》宣传册进行现场讲解，大力营造依法保护地下水资源的良好氛围，提升人民群众“珍惜地下水，珍视隐藏的资源”意识。积极主动融入流域地下水管理工作，及时保质保量完成海委交办的地下水管理任务。</w:t>
      </w:r>
    </w:p>
    <w:p w:rsidR="005B40E7" w:rsidRDefault="005B40E7" w:rsidP="005B40E7">
      <w:pPr>
        <w:ind w:firstLineChars="200" w:firstLine="420"/>
      </w:pPr>
      <w:r>
        <w:rPr>
          <w:rFonts w:hint="eastAsia"/>
        </w:rPr>
        <w:t>加快补齐工程建设短板</w:t>
      </w:r>
    </w:p>
    <w:p w:rsidR="005B40E7" w:rsidRDefault="005B40E7" w:rsidP="005B40E7">
      <w:pPr>
        <w:ind w:firstLineChars="200" w:firstLine="420"/>
      </w:pPr>
      <w:r>
        <w:rPr>
          <w:rFonts w:hint="eastAsia"/>
        </w:rPr>
        <w:t>大力推进海河防潮闸除险加固工程主体工程建设，强化质量、安全、进度管理。落实文明工地创建相关工作，推进海河闸除险加固工程安全生产标准化一级达标建设。确保除险加固工程如期完工，早日发挥排沥、蓄淡、挡潮功能，助力海河下游地区更有效地利用水资源、更自觉地保护水环境、更积极地维护水生态。进一步加强基础设施建设，加快补齐工程建设短板，确保局属水闸工程效益有效发挥，配合海委做好重点河湖生态补水工作，推进北运河、南运河具备条件的河段通水，巩固永定河全线通水成果，助力建成永定河绿色生态河流廊道。</w:t>
      </w:r>
    </w:p>
    <w:p w:rsidR="005B40E7" w:rsidRDefault="005B40E7" w:rsidP="005B40E7">
      <w:pPr>
        <w:ind w:firstLineChars="200" w:firstLine="420"/>
      </w:pPr>
      <w:r>
        <w:rPr>
          <w:rFonts w:hint="eastAsia"/>
        </w:rPr>
        <w:t>履行好海委赋予的流域治理职责</w:t>
      </w:r>
    </w:p>
    <w:p w:rsidR="005B40E7" w:rsidRDefault="005B40E7" w:rsidP="005B40E7">
      <w:pPr>
        <w:ind w:firstLineChars="200" w:firstLine="420"/>
      </w:pPr>
      <w:r>
        <w:rPr>
          <w:rFonts w:hint="eastAsia"/>
        </w:rPr>
        <w:t>服务流域系统治理，推动河湖环境治理、复苏河湖生态环境。扎实开展水利专项督查工作，完善水利督查体制机制，充分发挥党员先锋模范作用，建立水利督查骨干人才库，做好水利督查业务培训，确保高质量完成好督查任务。做好取用水日常监管工作，推动取用水管理专项整治行动取得实效。开展专项执法行动及水事矛盾纠纷排查化解活动，完成</w:t>
      </w:r>
      <w:r>
        <w:t>2022</w:t>
      </w:r>
      <w:r>
        <w:t>年度京津冀省际边界河流联合执法巡查工作。加强流域水利规划同意书行政许可督导检查。贯彻落实好</w:t>
      </w:r>
      <w:r>
        <w:t>“</w:t>
      </w:r>
      <w:r>
        <w:t>三河口</w:t>
      </w:r>
      <w:r>
        <w:t>”</w:t>
      </w:r>
      <w:r>
        <w:t>管理办法，不断强化河口管理。完成好省界断面样品采集和现场监测任务，做好辖区内突发水污染防范工</w:t>
      </w:r>
      <w:r>
        <w:rPr>
          <w:rFonts w:hint="eastAsia"/>
        </w:rPr>
        <w:t>作。</w:t>
      </w:r>
    </w:p>
    <w:p w:rsidR="005B40E7" w:rsidRDefault="005B40E7" w:rsidP="005B40E7">
      <w:pPr>
        <w:ind w:firstLineChars="200" w:firstLine="420"/>
      </w:pPr>
      <w:r>
        <w:rPr>
          <w:rFonts w:hint="eastAsia"/>
        </w:rPr>
        <w:t>进一步深化联合执法机制</w:t>
      </w:r>
    </w:p>
    <w:p w:rsidR="005B40E7" w:rsidRDefault="005B40E7" w:rsidP="005B40E7">
      <w:pPr>
        <w:ind w:firstLineChars="200" w:firstLine="420"/>
      </w:pPr>
      <w:r>
        <w:rPr>
          <w:rFonts w:hint="eastAsia"/>
        </w:rPr>
        <w:t>近年来，海河下游局积极探索联合执法机制建设，下一步，将继续开展工作拓展独流减河口联合执法成员单位，进一步强化海河口多部门战略合作、联合巡航巡查新模式，加强对两河口的管理，为复苏河湖生态环境发挥应有作用。</w:t>
      </w:r>
    </w:p>
    <w:p w:rsidR="005B40E7" w:rsidRDefault="005B40E7" w:rsidP="005B40E7">
      <w:pPr>
        <w:ind w:firstLineChars="200" w:firstLine="420"/>
      </w:pPr>
      <w:r>
        <w:rPr>
          <w:rFonts w:hint="eastAsia"/>
        </w:rPr>
        <w:t>新时代呼唤新作为，新作为需要新担当。新的号角已经吹响，让我们更加紧密地团结在以习近平同志为核心的党中央周围，在部、委党组的坚强领导下，深入贯彻落实习近平总书记“十六字”治水思路和治水重要讲话指示批示精神，坚持“四个统一”，走实“六大路径”，推动新阶段海河下游地区水利高质量发展，助推华北地下水超采综合治理，复苏河湖生态环境，切实保障民生福祉。</w:t>
      </w:r>
    </w:p>
    <w:p w:rsidR="005B40E7" w:rsidRDefault="005B40E7" w:rsidP="003205CC">
      <w:pPr>
        <w:ind w:firstLine="420"/>
        <w:jc w:val="right"/>
      </w:pPr>
      <w:r w:rsidRPr="003205CC">
        <w:rPr>
          <w:rFonts w:hint="eastAsia"/>
        </w:rPr>
        <w:t>水利部海河水利委员会</w:t>
      </w:r>
      <w:r>
        <w:rPr>
          <w:rFonts w:hint="eastAsia"/>
        </w:rPr>
        <w:t>2022-3-31</w:t>
      </w:r>
    </w:p>
    <w:p w:rsidR="005B40E7" w:rsidRDefault="005B40E7" w:rsidP="000D046F">
      <w:pPr>
        <w:sectPr w:rsidR="005B40E7" w:rsidSect="000D046F">
          <w:type w:val="continuous"/>
          <w:pgSz w:w="11906" w:h="16838"/>
          <w:pgMar w:top="1644" w:right="1236" w:bottom="1418" w:left="1814" w:header="851" w:footer="907" w:gutter="0"/>
          <w:pgNumType w:start="1"/>
          <w:cols w:space="720"/>
          <w:docGrid w:type="lines" w:linePitch="341" w:charSpace="2373"/>
        </w:sectPr>
      </w:pPr>
    </w:p>
    <w:p w:rsidR="00512D66" w:rsidRDefault="00512D66"/>
    <w:sectPr w:rsidR="00512D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0E7"/>
    <w:rsid w:val="00512D66"/>
    <w:rsid w:val="005B40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0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40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556</Words>
  <Characters>3172</Characters>
  <Application>Microsoft Office Word</Application>
  <DocSecurity>0</DocSecurity>
  <Lines>26</Lines>
  <Paragraphs>7</Paragraphs>
  <ScaleCrop>false</ScaleCrop>
  <Company>微软中国</Company>
  <LinksUpToDate>false</LinksUpToDate>
  <CharactersWithSpaces>3721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2022-06-09T08:13:00Z</dcterms:created>
</cp:coreProperties>
</file>