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CC6" w:rsidRDefault="006A1CC6" w:rsidP="001D148E">
      <w:pPr>
        <w:pStyle w:val="1"/>
        <w:rPr>
          <w:rFonts w:hint="eastAsia"/>
        </w:rPr>
      </w:pPr>
      <w:r w:rsidRPr="00B22ADF">
        <w:rPr>
          <w:rFonts w:hint="eastAsia"/>
        </w:rPr>
        <w:t>盐城市委政法委张礼祥书记充分肯定东台市社会矛盾多元调解机制</w:t>
      </w:r>
    </w:p>
    <w:p w:rsidR="006A1CC6" w:rsidRDefault="006A1CC6" w:rsidP="006A1CC6">
      <w:pPr>
        <w:ind w:firstLineChars="200" w:firstLine="420"/>
      </w:pPr>
      <w:r>
        <w:rPr>
          <w:rFonts w:hint="eastAsia"/>
        </w:rPr>
        <w:t>日前，盐城市委常委、政法委书记张礼祥调研指导东台市解放思想大讨论等工作，对该市探索社会矛盾多元调解机制给予充分肯定，并要求认真总结经验，将专门听取工作汇报。</w:t>
      </w:r>
    </w:p>
    <w:p w:rsidR="006A1CC6" w:rsidRDefault="006A1CC6" w:rsidP="006A1CC6">
      <w:pPr>
        <w:ind w:firstLineChars="200" w:firstLine="420"/>
      </w:pPr>
      <w:r>
        <w:rPr>
          <w:rFonts w:hint="eastAsia"/>
        </w:rPr>
        <w:t>近年来，东台市积极学习借鉴“枫桥经验”，进一步健全完善社会矛盾多元调解机制，有效实现了公调、诉调、访调、援调的无缝对接，促进了社会的和谐稳定。</w:t>
      </w:r>
    </w:p>
    <w:p w:rsidR="006A1CC6" w:rsidRDefault="006A1CC6" w:rsidP="006A1CC6">
      <w:pPr>
        <w:ind w:firstLineChars="200" w:firstLine="420"/>
      </w:pPr>
      <w:r>
        <w:rPr>
          <w:rFonts w:hint="eastAsia"/>
        </w:rPr>
        <w:t>高标准推动“公调对接”。认真落实“公调对接”相关要求，公开招聘</w:t>
      </w:r>
      <w:r>
        <w:t>20</w:t>
      </w:r>
      <w:r>
        <w:t>名专职人民调解员，统一派驻公安派出所专门从事人民调解工作。制定下发《东台市人民调解员绩效考核办法（试行）》，对新招聘</w:t>
      </w:r>
      <w:r>
        <w:t>20</w:t>
      </w:r>
      <w:r>
        <w:t>名派驻公安派出所专职人民调解员进行量化考核。上半年，</w:t>
      </w:r>
      <w:r>
        <w:t>20</w:t>
      </w:r>
      <w:r>
        <w:t>名专职人员共化解各类矛盾纠纷</w:t>
      </w:r>
      <w:r>
        <w:t>125</w:t>
      </w:r>
      <w:r>
        <w:t>件，调成率</w:t>
      </w:r>
      <w:r>
        <w:t>98.1%</w:t>
      </w:r>
      <w:r>
        <w:t>。</w:t>
      </w:r>
    </w:p>
    <w:p w:rsidR="006A1CC6" w:rsidRDefault="006A1CC6" w:rsidP="006A1CC6">
      <w:pPr>
        <w:ind w:firstLineChars="200" w:firstLine="420"/>
      </w:pPr>
      <w:r>
        <w:rPr>
          <w:rFonts w:hint="eastAsia"/>
        </w:rPr>
        <w:t>高规格实施“援调对接”。依托公共法律服务平台，有效凝聚法律援助和矛盾调处工作合力。在办理法律援助案件过程中，针对标的额小、受援人多、且适宜通过人民调解方式结案的“微小”案件，由律师及时参与进行调解，或者经受援人同意后，及时引导其到相应的专业调解委员会进行调解。“援调对接”实施以来，已化解</w:t>
      </w:r>
      <w:r>
        <w:t>40</w:t>
      </w:r>
      <w:r>
        <w:t>多件</w:t>
      </w:r>
      <w:r>
        <w:t>“</w:t>
      </w:r>
      <w:r>
        <w:t>微小</w:t>
      </w:r>
      <w:r>
        <w:t>”</w:t>
      </w:r>
      <w:r>
        <w:t>案件，</w:t>
      </w:r>
      <w:r>
        <w:t>“</w:t>
      </w:r>
      <w:r>
        <w:t>化解</w:t>
      </w:r>
      <w:r>
        <w:t>‘</w:t>
      </w:r>
      <w:r>
        <w:t>小矛盾</w:t>
      </w:r>
      <w:r>
        <w:t>’</w:t>
      </w:r>
      <w:r>
        <w:t>，避免</w:t>
      </w:r>
      <w:r>
        <w:t>‘</w:t>
      </w:r>
      <w:r>
        <w:t>大事件</w:t>
      </w:r>
      <w:r>
        <w:t>’”</w:t>
      </w:r>
      <w:r>
        <w:t>的援助模式先后得到省司法厅柳玉祥厅长和万力副厅长的批示肯定。</w:t>
      </w:r>
    </w:p>
    <w:p w:rsidR="006A1CC6" w:rsidRDefault="006A1CC6" w:rsidP="006A1CC6">
      <w:pPr>
        <w:ind w:firstLineChars="200" w:firstLine="420"/>
      </w:pPr>
      <w:r>
        <w:rPr>
          <w:rFonts w:hint="eastAsia"/>
        </w:rPr>
        <w:t>高质量做好“诉调对接”。扎实组织开展“诉调对接”工作，创新联合、委托、联动等多元化、多渠道纠纷调处方式方法，通过“走出去”推动调解工作前移至基层法院（法庭）。同时，对多方转办的涉法涉诉的问题，及时组织分析研判，开展合力攻关，在实现法律效果、社会效果、政治效果统一的基础上定纷止争。</w:t>
      </w:r>
    </w:p>
    <w:p w:rsidR="006A1CC6" w:rsidRDefault="006A1CC6" w:rsidP="006A1CC6">
      <w:pPr>
        <w:ind w:firstLineChars="200" w:firstLine="420"/>
        <w:rPr>
          <w:rFonts w:hint="eastAsia"/>
        </w:rPr>
      </w:pPr>
      <w:r>
        <w:rPr>
          <w:rFonts w:hint="eastAsia"/>
        </w:rPr>
        <w:t>高起点试行“访调对接”。按照司法部、省司法厅“访调对接”电视电话会议相关要求，主动与市信访部门协调对接，及时组建成立驻信访局人民调解工作室，实行每周二参与接访。建立健全“导访入调”机制，有效将信访纠纷引入人民调解化解矛盾。同时，专门建立律师导访入诉工作平台，与信访部门、涉法涉诉接访中心和镇区部门形成互联互通，对领导批办、接访交办、中心转办、基层托办和平台自办的涉法涉诉矛盾，分别通过纠纷调解、法律援助、指导申诉、帮助代理、司法救助和建议终结等途径化解。</w:t>
      </w:r>
    </w:p>
    <w:p w:rsidR="006A1CC6" w:rsidRDefault="006A1CC6" w:rsidP="006A1CC6">
      <w:pPr>
        <w:ind w:firstLineChars="200" w:firstLine="420"/>
        <w:jc w:val="right"/>
        <w:rPr>
          <w:rFonts w:hint="eastAsia"/>
        </w:rPr>
      </w:pPr>
      <w:r w:rsidRPr="00B22ADF">
        <w:t>法制网</w:t>
      </w:r>
      <w:r>
        <w:t>2018-6-2</w:t>
      </w:r>
      <w:r>
        <w:rPr>
          <w:rFonts w:hint="eastAsia"/>
        </w:rPr>
        <w:t>5</w:t>
      </w:r>
    </w:p>
    <w:p w:rsidR="006A1CC6" w:rsidRDefault="006A1CC6" w:rsidP="004B0651">
      <w:pPr>
        <w:sectPr w:rsidR="006A1CC6" w:rsidSect="004B065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74619" w:rsidRDefault="00274619"/>
    <w:sectPr w:rsidR="002746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1CC6"/>
    <w:rsid w:val="00274619"/>
    <w:rsid w:val="006A1C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A1C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A1CC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A1CC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>Win10NeT.COM</Company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2022-06-27T03:45:00Z</dcterms:created>
</cp:coreProperties>
</file>