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8F" w:rsidRDefault="00AA5A8F" w:rsidP="003166E5">
      <w:pPr>
        <w:pStyle w:val="1"/>
        <w:rPr>
          <w:rFonts w:hint="eastAsia"/>
        </w:rPr>
      </w:pPr>
      <w:r w:rsidRPr="003166E5">
        <w:rPr>
          <w:rFonts w:hint="eastAsia"/>
        </w:rPr>
        <w:t>行动快举措新施展组合拳聚力扫黑除恶打造“长安江都”</w:t>
      </w:r>
    </w:p>
    <w:p w:rsidR="00AA5A8F" w:rsidRDefault="00AA5A8F" w:rsidP="00AA5A8F">
      <w:pPr>
        <w:ind w:firstLineChars="200" w:firstLine="420"/>
      </w:pPr>
      <w:r>
        <w:rPr>
          <w:rFonts w:hint="eastAsia"/>
        </w:rPr>
        <w:t>案件</w:t>
      </w:r>
      <w:r>
        <w:t>173</w:t>
      </w:r>
      <w:r>
        <w:t>起，抓获涉黑涉恶犯罪嫌疑人</w:t>
      </w:r>
      <w:r>
        <w:t>527</w:t>
      </w:r>
      <w:r>
        <w:t>人，进一步净化了社会环境。</w:t>
      </w:r>
    </w:p>
    <w:p w:rsidR="00AA5A8F" w:rsidRDefault="00AA5A8F" w:rsidP="00AA5A8F">
      <w:pPr>
        <w:ind w:firstLineChars="200" w:firstLine="420"/>
      </w:pPr>
      <w:r>
        <w:rPr>
          <w:rFonts w:hint="eastAsia"/>
        </w:rPr>
        <w:t>行动快举措新，施展组合拳</w:t>
      </w:r>
    </w:p>
    <w:p w:rsidR="00AA5A8F" w:rsidRDefault="00AA5A8F" w:rsidP="00AA5A8F">
      <w:pPr>
        <w:ind w:firstLineChars="200" w:firstLine="420"/>
      </w:pPr>
      <w:r>
        <w:rPr>
          <w:rFonts w:hint="eastAsia"/>
        </w:rPr>
        <w:t>“有黑扫黑、有恶除恶、有乱治乱”，扫黑除恶专项斗争开展以来，江都区委、区政府紧紧围绕</w:t>
      </w:r>
      <w:r>
        <w:t>11</w:t>
      </w:r>
      <w:r>
        <w:t>类打击重点，将斗争锋芒直指人民群众反映最强烈的黑恶势力犯罪，通过强有力的打击震慑，进一步提升了全区社会治安管控水平。</w:t>
      </w:r>
    </w:p>
    <w:p w:rsidR="00AA5A8F" w:rsidRDefault="00AA5A8F" w:rsidP="00AA5A8F">
      <w:pPr>
        <w:ind w:firstLineChars="200" w:firstLine="420"/>
        <w:rPr>
          <w:rFonts w:hint="eastAsia"/>
        </w:rPr>
      </w:pPr>
      <w:r>
        <w:t>2017</w:t>
      </w:r>
      <w:r>
        <w:t>年，江都区公安局推进刑侦专业化改革，在全市率先组建了打击黑恶犯罪的专业刑警中队。扫黑除恶专项斗争部署开展后，江都警方不断整合资源和力量，组建扫黑除恶行动队和线索举报核查中心，对公安部、省公安厅交办的</w:t>
      </w:r>
      <w:r>
        <w:t>28</w:t>
      </w:r>
      <w:r>
        <w:t>条线索均以专案标准及时核查反馈，立案侦查</w:t>
      </w:r>
      <w:r>
        <w:t>9</w:t>
      </w:r>
      <w:r>
        <w:t>起。江都将扫黑除恶专项斗争与网格化社会治理创新相结合，把</w:t>
      </w:r>
      <w:r>
        <w:t>11</w:t>
      </w:r>
      <w:r>
        <w:t>种重点打击类型纳入大数据网格化社会治理事件清单，发动网格长、网格员及时发现上报涉黑涉恶犯罪线索。同时，进一步强化了警医协作，建立可疑伤情线索交联机制，专项斗争开展以来累计获取线索</w:t>
      </w:r>
      <w:r>
        <w:t>6</w:t>
      </w:r>
      <w:r>
        <w:t>条，立案侦查</w:t>
      </w:r>
      <w:r>
        <w:t>3</w:t>
      </w:r>
      <w:r>
        <w:t>件。</w:t>
      </w:r>
    </w:p>
    <w:p w:rsidR="00AA5A8F" w:rsidRDefault="00AA5A8F" w:rsidP="00AA5A8F">
      <w:pPr>
        <w:ind w:firstLineChars="200" w:firstLine="420"/>
      </w:pPr>
      <w:r>
        <w:rPr>
          <w:rFonts w:hint="eastAsia"/>
        </w:rPr>
        <w:t>江都高度重视“打财断血”工作，江都法院组织了两次集中执行行动。截至目前，已扣押、冻结涉黑涉恶资金</w:t>
      </w:r>
      <w:r>
        <w:t>1231</w:t>
      </w:r>
      <w:r>
        <w:t>万元，扣押汽车</w:t>
      </w:r>
      <w:r>
        <w:t>5</w:t>
      </w:r>
      <w:r>
        <w:t>辆，查封房产</w:t>
      </w:r>
      <w:r>
        <w:t>11</w:t>
      </w:r>
      <w:r>
        <w:t>处。</w:t>
      </w:r>
    </w:p>
    <w:p w:rsidR="00AA5A8F" w:rsidRDefault="00AA5A8F" w:rsidP="00AA5A8F">
      <w:pPr>
        <w:ind w:firstLineChars="200" w:firstLine="420"/>
      </w:pPr>
      <w:r>
        <w:rPr>
          <w:rFonts w:hint="eastAsia"/>
        </w:rPr>
        <w:t>此外，江都积极开展软弱涣散基层党组织整顿提升和村（社区）“两委”人员违法犯罪情况排查，</w:t>
      </w:r>
      <w:r>
        <w:t>2019</w:t>
      </w:r>
      <w:r>
        <w:t>年梳排出软弱涣散基层村（社区）党组织</w:t>
      </w:r>
      <w:r>
        <w:t>14</w:t>
      </w:r>
      <w:r>
        <w:t>个，对全区</w:t>
      </w:r>
      <w:r>
        <w:t>2457</w:t>
      </w:r>
      <w:r>
        <w:t>名村（社区）</w:t>
      </w:r>
      <w:r>
        <w:t>“</w:t>
      </w:r>
      <w:r>
        <w:t>两委</w:t>
      </w:r>
      <w:r>
        <w:t>”</w:t>
      </w:r>
      <w:r>
        <w:t>人员进行了联审；查结涉黑涉恶腐败和黑恶势力</w:t>
      </w:r>
      <w:r>
        <w:t>“</w:t>
      </w:r>
      <w:r>
        <w:t>保护伞</w:t>
      </w:r>
      <w:r>
        <w:t>”</w:t>
      </w:r>
      <w:r>
        <w:t>问题线索</w:t>
      </w:r>
      <w:r>
        <w:t>13</w:t>
      </w:r>
      <w:r>
        <w:t>件，查实</w:t>
      </w:r>
      <w:r>
        <w:t>5</w:t>
      </w:r>
      <w:r>
        <w:t>件。</w:t>
      </w:r>
    </w:p>
    <w:p w:rsidR="00AA5A8F" w:rsidRDefault="00AA5A8F" w:rsidP="00AA5A8F">
      <w:pPr>
        <w:ind w:firstLineChars="200" w:firstLine="420"/>
      </w:pPr>
      <w:r>
        <w:rPr>
          <w:rFonts w:hint="eastAsia"/>
        </w:rPr>
        <w:t>强宣传重引导，舆论氛围浓</w:t>
      </w:r>
    </w:p>
    <w:p w:rsidR="00AA5A8F" w:rsidRDefault="00AA5A8F" w:rsidP="00AA5A8F">
      <w:pPr>
        <w:ind w:firstLineChars="200" w:firstLine="420"/>
      </w:pPr>
      <w:r>
        <w:rPr>
          <w:rFonts w:hint="eastAsia"/>
        </w:rPr>
        <w:t>记者了解到，江都区通过多种方式开展扫黑除恶专项斗争宣传。</w:t>
      </w:r>
    </w:p>
    <w:p w:rsidR="00AA5A8F" w:rsidRDefault="00AA5A8F" w:rsidP="00AA5A8F">
      <w:pPr>
        <w:ind w:firstLineChars="200" w:firstLine="420"/>
      </w:pPr>
      <w:r>
        <w:rPr>
          <w:rFonts w:hint="eastAsia"/>
        </w:rPr>
        <w:t>江都制作了“扫黑除恶江都在行动”专题片和微视频，利用各类媒介滚动宣传，并在广大农村地区竖起了“大喇叭”，持续向群众播报扫黑除恶应知应会；积极推动扫黑除恶宣传工作进广场、进企业、进单位、进校园，形成了强大的舆论氛围；法院召开了专题新闻发布会，并通过“一报两台多网”等多种方式通报典型案例，引起广泛关注；区市场监管局专门制作了“扫黑除恶”桌标，将宣传延伸到餐桌上……</w:t>
      </w:r>
    </w:p>
    <w:p w:rsidR="00AA5A8F" w:rsidRDefault="00AA5A8F" w:rsidP="00AA5A8F">
      <w:pPr>
        <w:ind w:firstLineChars="200" w:firstLine="420"/>
        <w:rPr>
          <w:rFonts w:hint="eastAsia"/>
        </w:rPr>
      </w:pPr>
      <w:r>
        <w:rPr>
          <w:rFonts w:hint="eastAsia"/>
        </w:rPr>
        <w:t>从城市商业中心，到农村田间地头，专项斗争的宣传呈现出全覆盖格局，充分体现了江都区委、区政府扫黑除恶的坚强决心。</w:t>
      </w:r>
    </w:p>
    <w:p w:rsidR="00AA5A8F" w:rsidRDefault="00AA5A8F" w:rsidP="003166E5">
      <w:pPr>
        <w:jc w:val="right"/>
        <w:rPr>
          <w:rFonts w:hint="eastAsia"/>
        </w:rPr>
      </w:pPr>
      <w:r w:rsidRPr="003166E5">
        <w:rPr>
          <w:rFonts w:hint="eastAsia"/>
        </w:rPr>
        <w:t>扬州日报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19"/>
        </w:smartTagPr>
        <w:r>
          <w:rPr>
            <w:rFonts w:hint="eastAsia"/>
          </w:rPr>
          <w:t>2019-6-2</w:t>
        </w:r>
      </w:smartTag>
    </w:p>
    <w:p w:rsidR="00AA5A8F" w:rsidRDefault="00AA5A8F" w:rsidP="002B165F">
      <w:pPr>
        <w:sectPr w:rsidR="00AA5A8F" w:rsidSect="002B165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8303D" w:rsidRDefault="0088303D"/>
    <w:sectPr w:rsidR="00883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5A8F"/>
    <w:rsid w:val="0088303D"/>
    <w:rsid w:val="00AA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A5A8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A5A8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AA5A8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2022-06-23T07:56:00Z</dcterms:created>
</cp:coreProperties>
</file>