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7" w:rsidRDefault="003766F7" w:rsidP="00986822">
      <w:pPr>
        <w:pStyle w:val="1"/>
      </w:pPr>
      <w:r w:rsidRPr="007321D1">
        <w:rPr>
          <w:rFonts w:hint="eastAsia"/>
        </w:rPr>
        <w:t>广东云浮：“</w:t>
      </w:r>
      <w:r w:rsidRPr="007321D1">
        <w:t>1+1+N</w:t>
      </w:r>
      <w:r w:rsidRPr="007321D1">
        <w:t>”</w:t>
      </w:r>
      <w:r w:rsidRPr="007321D1">
        <w:t>智治新路径让基层治理精准高效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近年来，广东省云浮市在市域社会治理现代化试点工作中，充分发挥智治支撑作用，努力实现“真智慧、真减负、真增效、真向科技要人力”，探索出以大数据为支撑、符合本地实际的“</w:t>
      </w:r>
      <w:r>
        <w:t>1+1+N”</w:t>
      </w:r>
      <w:r>
        <w:t>智治新路径，实现基层社会治理</w:t>
      </w:r>
      <w:r>
        <w:t>“</w:t>
      </w:r>
      <w:r>
        <w:t>精准果断、省人增效、事半功倍</w:t>
      </w:r>
      <w:r>
        <w:t>”</w:t>
      </w:r>
      <w:r>
        <w:t>效能，大幅提升了群众的获得感、幸福感、安全感。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构建“智慧治理底座”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市域社会治理现代化试点开展以来，云浮市以智治思维审视市域社会治理，根据业务和实际需求进行系统梳理，形成集数据、业务和人工智能为一体的工作平台。构建纵到底横到边、预测预警预防、指挥调度跟踪、督导排位问责、经验科学建模、自我进化成长“六位一体”的“智慧治理底座”，整合近</w:t>
      </w:r>
      <w:r>
        <w:t>50</w:t>
      </w:r>
      <w:r>
        <w:t>个委办局</w:t>
      </w:r>
      <w:r>
        <w:t>“</w:t>
      </w:r>
      <w:r>
        <w:t>以亿为单位</w:t>
      </w:r>
      <w:r>
        <w:t>”</w:t>
      </w:r>
      <w:r>
        <w:t>的</w:t>
      </w:r>
      <w:r>
        <w:t>200</w:t>
      </w:r>
      <w:r>
        <w:t>余类相关数据库量表，支撑纵向横向多样化业务场景分析服务应用。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编织“智慧治理网格”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试点工作中，为了使智治扁平化、精细化管理成为可能，云浮市把</w:t>
      </w:r>
      <w:r>
        <w:t>6060</w:t>
      </w:r>
      <w:r>
        <w:t>个综治网格，进一步细化为</w:t>
      </w:r>
      <w:r>
        <w:t>17454</w:t>
      </w:r>
      <w:r>
        <w:t>个</w:t>
      </w:r>
      <w:r>
        <w:t>“</w:t>
      </w:r>
      <w:r>
        <w:t>边界微网格</w:t>
      </w:r>
      <w:r>
        <w:t>”“</w:t>
      </w:r>
      <w:r>
        <w:t>点位微网格</w:t>
      </w:r>
      <w:r>
        <w:t>”</w:t>
      </w:r>
      <w:r>
        <w:t>，依托</w:t>
      </w:r>
      <w:r>
        <w:t>“</w:t>
      </w:r>
      <w:r>
        <w:t>智慧治理底座</w:t>
      </w:r>
      <w:r>
        <w:t>”</w:t>
      </w:r>
      <w:r>
        <w:t>海量数据，</w:t>
      </w:r>
      <w:r>
        <w:t>“</w:t>
      </w:r>
      <w:r>
        <w:t>画格上图</w:t>
      </w:r>
      <w:r>
        <w:t>”</w:t>
      </w:r>
      <w:r>
        <w:t>，搭建</w:t>
      </w:r>
      <w:r>
        <w:t>“</w:t>
      </w:r>
      <w:r>
        <w:t>智慧治理网格</w:t>
      </w:r>
      <w:r>
        <w:t>”</w:t>
      </w:r>
      <w:r>
        <w:t>，全触角链接基层社会治理的组织机构、业务流程、治理实施者、服务管理对象等，重点突出在社会治安、矛盾化解、便民服务、综合执法等十个方面，联动实施</w:t>
      </w:r>
      <w:r>
        <w:t>“</w:t>
      </w:r>
      <w:r>
        <w:t>全周期管理、全闭环治理</w:t>
      </w:r>
      <w:r>
        <w:t>”</w:t>
      </w:r>
      <w:r>
        <w:t>。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搭建“智慧治理场景”</w:t>
      </w:r>
    </w:p>
    <w:p w:rsidR="003766F7" w:rsidRDefault="003766F7" w:rsidP="003766F7">
      <w:pPr>
        <w:ind w:firstLineChars="200" w:firstLine="420"/>
        <w:jc w:val="left"/>
      </w:pPr>
      <w:r>
        <w:rPr>
          <w:rFonts w:hint="eastAsia"/>
        </w:rPr>
        <w:t>试点工作中，云浮市搭建</w:t>
      </w:r>
      <w:r>
        <w:t>N</w:t>
      </w:r>
      <w:r>
        <w:t>个社会治理智治应用场景。搭建精准治理场景，不仅为重点企业设置</w:t>
      </w:r>
      <w:r>
        <w:t>“</w:t>
      </w:r>
      <w:r>
        <w:t>一企一码</w:t>
      </w:r>
      <w:r>
        <w:t>”</w:t>
      </w:r>
      <w:r>
        <w:t>，为房屋设置</w:t>
      </w:r>
      <w:r>
        <w:t>“</w:t>
      </w:r>
      <w:r>
        <w:t>一户一码</w:t>
      </w:r>
      <w:r>
        <w:t>”</w:t>
      </w:r>
      <w:r>
        <w:t>，还为出租屋配置</w:t>
      </w:r>
      <w:r>
        <w:t>“</w:t>
      </w:r>
      <w:r>
        <w:t>一户一锁</w:t>
      </w:r>
      <w:r>
        <w:t>”</w:t>
      </w:r>
      <w:r>
        <w:t>，这样既有助于精确管理服务，又便于全社会监督和网格员巡查上报信息；搭建协同治理场景，设立指挥中心大屏幕</w:t>
      </w:r>
      <w:r>
        <w:t>“</w:t>
      </w:r>
      <w:r>
        <w:t>挂图作战</w:t>
      </w:r>
      <w:r>
        <w:t>”</w:t>
      </w:r>
      <w:r>
        <w:t>，</w:t>
      </w:r>
      <w:r>
        <w:t>“</w:t>
      </w:r>
      <w:r>
        <w:t>一对</w:t>
      </w:r>
      <w:r>
        <w:t>N”</w:t>
      </w:r>
      <w:r>
        <w:t>预案智慧调度平台，创新了网格上报信息和案事件智能抓取手段，将智慧治理大数据自动生成</w:t>
      </w:r>
      <w:r>
        <w:t>“</w:t>
      </w:r>
      <w:r>
        <w:t>平安指数</w:t>
      </w:r>
      <w:r>
        <w:t>”</w:t>
      </w:r>
      <w:r>
        <w:t>，做到对平安建设成效精准把脉；搭建研判分析场景，形成常态自主研判，聚合网格实时信息和各类物联网传感器，建立自主运行算法模型，实现对各类场所、对象</w:t>
      </w:r>
      <w:r>
        <w:rPr>
          <w:rFonts w:hint="eastAsia"/>
        </w:rPr>
        <w:t>异常情况的自动预警、自动推送处置，将基层干部经验做法转化为智慧治理下的算法模型长效减负。捕捉高发事件，以高频发生的地点、事件为维度进行研判，提供科学、精准的有效信息。</w:t>
      </w:r>
    </w:p>
    <w:p w:rsidR="003766F7" w:rsidRDefault="003766F7" w:rsidP="003766F7">
      <w:pPr>
        <w:ind w:firstLineChars="200" w:firstLine="420"/>
        <w:jc w:val="right"/>
      </w:pPr>
      <w:r w:rsidRPr="007321D1">
        <w:rPr>
          <w:rFonts w:hint="eastAsia"/>
        </w:rPr>
        <w:t>法治日报</w:t>
      </w:r>
      <w:r>
        <w:rPr>
          <w:rFonts w:hint="eastAsia"/>
        </w:rPr>
        <w:t>2022-5-31</w:t>
      </w:r>
    </w:p>
    <w:p w:rsidR="003766F7" w:rsidRDefault="003766F7" w:rsidP="00AF6FD2">
      <w:pPr>
        <w:sectPr w:rsidR="003766F7" w:rsidSect="00AF6FD2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73FAF" w:rsidRDefault="00B73FAF"/>
    <w:sectPr w:rsidR="00B7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66F7"/>
    <w:rsid w:val="003766F7"/>
    <w:rsid w:val="00B7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766F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766F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微软中国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2022-06-21T06:05:00Z</dcterms:created>
</cp:coreProperties>
</file>