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DB" w:rsidRDefault="00D17CDB" w:rsidP="003B4A33">
      <w:pPr>
        <w:pStyle w:val="1"/>
      </w:pPr>
      <w:r w:rsidRPr="001E4173">
        <w:rPr>
          <w:rFonts w:hint="eastAsia"/>
        </w:rPr>
        <w:t>完善多元化矛盾纠纷化解机制，跑出基层社会治理“加速度”</w:t>
      </w:r>
    </w:p>
    <w:p w:rsidR="00D17CDB" w:rsidRDefault="00D17CDB" w:rsidP="00D17CDB">
      <w:pPr>
        <w:ind w:firstLineChars="200" w:firstLine="420"/>
        <w:jc w:val="left"/>
      </w:pPr>
      <w:r>
        <w:rPr>
          <w:rFonts w:hint="eastAsia"/>
        </w:rPr>
        <w:t>党的十九大报告明确提出，要打造共建共治共享的社会治理格局，加强预防和化解社会矛盾机制建设，推动社会治理重心向基层下移。当前，通海县秀山街道桑园社区围绕平安维稳工程，探索整合资源，建立多元化矛盾纠纷化解机制，不断提高社区基层治理水平，促进维护社会和谐稳定发展。</w:t>
      </w:r>
    </w:p>
    <w:p w:rsidR="00D17CDB" w:rsidRDefault="00D17CDB" w:rsidP="00D17CDB">
      <w:pPr>
        <w:ind w:firstLineChars="200" w:firstLine="420"/>
        <w:jc w:val="left"/>
      </w:pPr>
      <w:r>
        <w:rPr>
          <w:rFonts w:hint="eastAsia"/>
        </w:rPr>
        <w:t>转变意识，积极推进法治文化建设</w:t>
      </w:r>
    </w:p>
    <w:p w:rsidR="00D17CDB" w:rsidRDefault="00D17CDB" w:rsidP="00D17CDB">
      <w:pPr>
        <w:ind w:firstLineChars="200" w:firstLine="420"/>
        <w:jc w:val="left"/>
      </w:pPr>
      <w:r>
        <w:rPr>
          <w:rFonts w:hint="eastAsia"/>
        </w:rPr>
        <w:t>社区工作人员牢固树立法治理念，带头遵法学法守法用法；进一步落实学法用法制度，把法律法规列入日常学习内容，增强社区工作人员依法办事的意识和能力；完善以案释法宣传制度，落实各类公益普法责任；扩大法治文化阵地覆盖面，提高使用率，开展群众性法治文化活动，组织普法志愿者、文艺队开展法治文化基层行活动。利用好新区广场普法阵地常态化开展群众普法教育，社区文艺队以群众喜闻乐见的形式主动编排“扫黑除恶”等为主题的节目扩大法治宣传面，不断提升社区居民法律意识。</w:t>
      </w:r>
    </w:p>
    <w:p w:rsidR="00D17CDB" w:rsidRDefault="00D17CDB" w:rsidP="00D17CDB">
      <w:pPr>
        <w:ind w:firstLineChars="200" w:firstLine="420"/>
        <w:jc w:val="left"/>
      </w:pPr>
      <w:r>
        <w:rPr>
          <w:rFonts w:hint="eastAsia"/>
        </w:rPr>
        <w:t>形成常态，抓好矛盾纠纷风险预警排查</w:t>
      </w:r>
    </w:p>
    <w:p w:rsidR="00D17CDB" w:rsidRDefault="00D17CDB" w:rsidP="00D17CDB">
      <w:pPr>
        <w:ind w:firstLineChars="200" w:firstLine="420"/>
        <w:jc w:val="left"/>
      </w:pPr>
      <w:r>
        <w:rPr>
          <w:rFonts w:hint="eastAsia"/>
        </w:rPr>
        <w:t>立足抓早抓小、应排尽排，建立定期矛盾纠纷排查工作机制。依托社区警务室，桑园社区与共建单位县税务局志愿者成立联防队，驻区单位通海县公安局、秀山派出所共同参与，联合开展日常治安巡逻，每个月至少进行一次例行性矛盾纠纷全面排查，突出重点地区、重点领域、重点人群、重点时段；遇重大节假日、敏感时期及时组织人员加大集中巡查力度，及时了解和掌握可能发生的隐患，开展有针对性的重点排查，对排查出的矛盾纠纷，建立工作台账，做到底数清、情况明、责任实；加强社区矫正人员帮教，开展经常性走访谈心，定期组织参与社会实践活动。</w:t>
      </w:r>
    </w:p>
    <w:p w:rsidR="00D17CDB" w:rsidRDefault="00D17CDB" w:rsidP="00D17CDB">
      <w:pPr>
        <w:ind w:firstLineChars="200" w:firstLine="420"/>
        <w:jc w:val="left"/>
      </w:pPr>
      <w:r>
        <w:rPr>
          <w:rFonts w:hint="eastAsia"/>
        </w:rPr>
        <w:t>突出专业，强化重点领域矛盾纠纷调解</w:t>
      </w:r>
    </w:p>
    <w:p w:rsidR="00D17CDB" w:rsidRDefault="00D17CDB" w:rsidP="00D17CDB">
      <w:pPr>
        <w:ind w:firstLineChars="200" w:firstLine="420"/>
        <w:jc w:val="left"/>
      </w:pPr>
      <w:r>
        <w:rPr>
          <w:rFonts w:hint="eastAsia"/>
        </w:rPr>
        <w:t>充分发挥社区“三官一师”工作室作用，强化司法行政等部门与社区联动功能，发挥警官、检察官、法官、律师的专业力量，推进社区公共法律服务体系建设，健全人民调解、行政调解与司法调解入社区的工作体系。聚焦小区住户与物业公司、小区住户与开发商等社区突出矛盾纠纷多发易发领域，探索创设更多契合实际的专业性调解组织积极参与社区调解工作，实现矛盾纠纷化解在社区、法律服务提供在社区，做到小事不出社区，促进邻里和谐，从而提高社区治理的实效。</w:t>
      </w:r>
    </w:p>
    <w:p w:rsidR="00D17CDB" w:rsidRDefault="00D17CDB" w:rsidP="00D17CDB">
      <w:pPr>
        <w:ind w:firstLineChars="200" w:firstLine="420"/>
        <w:jc w:val="left"/>
      </w:pPr>
      <w:r>
        <w:rPr>
          <w:rFonts w:hint="eastAsia"/>
        </w:rPr>
        <w:t>创新服务，深化提升网格化管理体系建设</w:t>
      </w:r>
    </w:p>
    <w:p w:rsidR="00D17CDB" w:rsidRDefault="00D17CDB" w:rsidP="00D17CDB">
      <w:pPr>
        <w:ind w:firstLineChars="200" w:firstLine="420"/>
        <w:jc w:val="left"/>
      </w:pPr>
      <w:r>
        <w:rPr>
          <w:rFonts w:hint="eastAsia"/>
        </w:rPr>
        <w:t>桑园社区将网格化管理与“三双”工作有机融合，在社区干部、党员、退役军人、离退休老干部、志愿者群体中推选出网格长、楼栋长，着力构建以社区党组织为核心、驻区单位党组织和全体党员共同参与的“一核多元协同共治”体系。充分运用“一网共治”各网格群功能，加强对社区辖区内社情、舆情、公众诉求情况等掌握分析，研判矛盾发生发展和影响社会稳定的情况动态，在源头减少隐患，力争把矛盾纠纷化解在萌芽状态。</w:t>
      </w:r>
    </w:p>
    <w:p w:rsidR="00D17CDB" w:rsidRDefault="00D17CDB" w:rsidP="00D17CDB">
      <w:pPr>
        <w:ind w:firstLineChars="200" w:firstLine="420"/>
        <w:jc w:val="left"/>
      </w:pPr>
      <w:r>
        <w:rPr>
          <w:rFonts w:hint="eastAsia"/>
        </w:rPr>
        <w:t>党建引领，规范有序推进小区业主委员会成立</w:t>
      </w:r>
    </w:p>
    <w:p w:rsidR="00D17CDB" w:rsidRDefault="00D17CDB" w:rsidP="00D17CDB">
      <w:pPr>
        <w:ind w:firstLineChars="200" w:firstLine="420"/>
        <w:jc w:val="left"/>
      </w:pPr>
      <w:r>
        <w:t>2021</w:t>
      </w:r>
      <w:r>
        <w:t>年社区帮助指导粮食大仓、江源小区等</w:t>
      </w:r>
      <w:r>
        <w:t>2</w:t>
      </w:r>
      <w:r>
        <w:t>个老旧小区成立业主委员会，解决了多年来无人管理小区设施乱、卫生脏、环境差等老大难问题，现辖区</w:t>
      </w:r>
      <w:r>
        <w:t>23</w:t>
      </w:r>
      <w:r>
        <w:t>个小区已成立业委会</w:t>
      </w:r>
      <w:r>
        <w:t>14</w:t>
      </w:r>
      <w:r>
        <w:t>个，其余小区正在有序推进中，真正实现小区管理有组织、常态化，为营造和谐社区、助力文明城市创建打下坚实基础。</w:t>
      </w:r>
    </w:p>
    <w:p w:rsidR="00D17CDB" w:rsidRDefault="00D17CDB" w:rsidP="00D17CDB">
      <w:pPr>
        <w:ind w:firstLineChars="200" w:firstLine="420"/>
        <w:jc w:val="right"/>
        <w:rPr>
          <w:rFonts w:hint="eastAsia"/>
        </w:rPr>
      </w:pPr>
      <w:r w:rsidRPr="001E4173">
        <w:rPr>
          <w:rFonts w:hint="eastAsia"/>
        </w:rPr>
        <w:t>云贵高原生活指南</w:t>
      </w:r>
      <w:r>
        <w:rPr>
          <w:rFonts w:hint="eastAsia"/>
        </w:rPr>
        <w:t>2022-4-3</w:t>
      </w:r>
    </w:p>
    <w:p w:rsidR="00D17CDB" w:rsidRDefault="00D17CDB" w:rsidP="001E3642">
      <w:pPr>
        <w:sectPr w:rsidR="00D17CDB" w:rsidSect="001E364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82108" w:rsidRDefault="00A82108"/>
    <w:sectPr w:rsidR="00A8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CDB"/>
    <w:rsid w:val="00A82108"/>
    <w:rsid w:val="00D1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17C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7CD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微软中国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2022-06-21T07:23:00Z</dcterms:created>
</cp:coreProperties>
</file>