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720" w:rsidRDefault="00116720" w:rsidP="00EB0E1E">
      <w:pPr>
        <w:pStyle w:val="1"/>
        <w:rPr>
          <w:rFonts w:hint="eastAsia"/>
        </w:rPr>
      </w:pPr>
      <w:r w:rsidRPr="00EB0E1E">
        <w:rPr>
          <w:rFonts w:hint="eastAsia"/>
        </w:rPr>
        <w:t>鹤山市扫黑除恶专项斗争取得阶段性成果</w:t>
      </w:r>
    </w:p>
    <w:p w:rsidR="00116720" w:rsidRDefault="00116720" w:rsidP="00116720">
      <w:pPr>
        <w:ind w:firstLineChars="200" w:firstLine="420"/>
      </w:pPr>
      <w:r>
        <w:t>2018</w:t>
      </w:r>
      <w:r>
        <w:t>年，鹤山市委、市政府切实把开展扫黑除恶专项斗争作为增强</w:t>
      </w:r>
      <w:r>
        <w:t>“</w:t>
      </w:r>
      <w:r>
        <w:t>四个意识</w:t>
      </w:r>
      <w:r>
        <w:t>”</w:t>
      </w:r>
      <w:r>
        <w:t>、践行</w:t>
      </w:r>
      <w:r>
        <w:t>“</w:t>
      </w:r>
      <w:r>
        <w:t>两个维护</w:t>
      </w:r>
      <w:r>
        <w:t>”</w:t>
      </w:r>
      <w:r>
        <w:t>的具体体现和落实习近平总书记重要讲话精神的生动实践、营造安全稳定社会环境的重要路径，坚持有黑必扫、有恶必除、有</w:t>
      </w:r>
      <w:r>
        <w:t>“</w:t>
      </w:r>
      <w:r>
        <w:t>伞</w:t>
      </w:r>
      <w:r>
        <w:t>”</w:t>
      </w:r>
      <w:r>
        <w:t>必打、有乱必治，科学谋划、精心组织、全力以赴、攻坚克难，取得了重要的阶段性成效，黑恶势力违法犯罪突出问题得到有效遏制，带动全市刑事治安警情、刑事立案分别下降</w:t>
      </w:r>
      <w:r>
        <w:t>16.3%</w:t>
      </w:r>
      <w:r>
        <w:t>和</w:t>
      </w:r>
      <w:r>
        <w:t>9%</w:t>
      </w:r>
      <w:r>
        <w:t>，破案数、逮捕数分别上升</w:t>
      </w:r>
      <w:r>
        <w:t>6.2%</w:t>
      </w:r>
      <w:r>
        <w:t>和</w:t>
      </w:r>
      <w:r>
        <w:t>25.1%</w:t>
      </w:r>
      <w:r>
        <w:t>，社会风气明显好转，人民群众的满意度、安全感不断提升。</w:t>
      </w:r>
    </w:p>
    <w:p w:rsidR="00116720" w:rsidRDefault="00116720" w:rsidP="00116720">
      <w:pPr>
        <w:ind w:firstLineChars="200" w:firstLine="420"/>
      </w:pPr>
      <w:r>
        <w:rPr>
          <w:rFonts w:hint="eastAsia"/>
        </w:rPr>
        <w:t>文</w:t>
      </w:r>
      <w:r>
        <w:t>/</w:t>
      </w:r>
      <w:r>
        <w:t>图</w:t>
      </w:r>
      <w:r>
        <w:t xml:space="preserve"> </w:t>
      </w:r>
      <w:r>
        <w:t>江门日报记者</w:t>
      </w:r>
      <w:r>
        <w:t>/</w:t>
      </w:r>
      <w:r>
        <w:t>董国庆</w:t>
      </w:r>
      <w:r>
        <w:t xml:space="preserve"> </w:t>
      </w:r>
      <w:r>
        <w:t>通讯员</w:t>
      </w:r>
      <w:r>
        <w:t>/</w:t>
      </w:r>
      <w:r>
        <w:t>杨振华</w:t>
      </w:r>
    </w:p>
    <w:p w:rsidR="00116720" w:rsidRDefault="00116720" w:rsidP="00116720">
      <w:pPr>
        <w:ind w:firstLineChars="200" w:firstLine="420"/>
      </w:pPr>
      <w:r>
        <w:rPr>
          <w:rFonts w:hint="eastAsia"/>
        </w:rPr>
        <w:t>坚持高位推进</w:t>
      </w:r>
      <w:r>
        <w:t xml:space="preserve"> </w:t>
      </w:r>
      <w:r>
        <w:t>责任担当压得更实</w:t>
      </w:r>
    </w:p>
    <w:p w:rsidR="00116720" w:rsidRDefault="00116720" w:rsidP="00116720">
      <w:pPr>
        <w:ind w:firstLineChars="200" w:firstLine="420"/>
      </w:pPr>
      <w:r>
        <w:rPr>
          <w:rFonts w:hint="eastAsia"/>
        </w:rPr>
        <w:t>鹤山市把开展扫黑除恶专项斗争作为“一把手”工程，列为党委政府中心工作，纳入综治考评、各级机关单位绩效考核、领导班子和党员干部综合考评的重要内容。成立以鹤山市委书记任组长的专项斗争领导小组，多次召开市委常委会、书记专题会、领导小组会议研究部署，落实专项经费</w:t>
      </w:r>
      <w:r>
        <w:t>2000</w:t>
      </w:r>
      <w:r>
        <w:t>余万元，有力推动工作开展。</w:t>
      </w:r>
    </w:p>
    <w:p w:rsidR="00116720" w:rsidRDefault="00116720" w:rsidP="00116720">
      <w:pPr>
        <w:ind w:firstLineChars="200" w:firstLine="420"/>
      </w:pPr>
      <w:r>
        <w:rPr>
          <w:rFonts w:hint="eastAsia"/>
        </w:rPr>
        <w:t>强化督导。紧盯“关键少数”，以责任制压实领导责任、抓实层级责任。扛稳“七个责任”（市委政法委牵头抓总、公安机关打击惩治、纪检监察机关惩腐打“伞”、组织部门加强基层组织建设、宣传部门宣传发动、镇（街）属地责任、主管部门行业监管责任），扣紧责任链条，全链推进工作。建立市领导督导约谈制度、市纪委监委班子成员包片包案督导机制。落实“三级连带”督改责任（督导组长督促责任、“一把手”抓总责任、分管领导直接责任），市委</w:t>
      </w:r>
      <w:r>
        <w:t>5</w:t>
      </w:r>
      <w:r>
        <w:t>个督导小组通过驻点督导、飞行督导、随机抽检等多形式的明察暗访，结合中央、省、江门市的督导整改工作，开展</w:t>
      </w:r>
      <w:r>
        <w:rPr>
          <w:rFonts w:hint="eastAsia"/>
        </w:rPr>
        <w:t>多轮集中督导，督促整改到位。</w:t>
      </w:r>
    </w:p>
    <w:p w:rsidR="00116720" w:rsidRDefault="00116720" w:rsidP="00116720">
      <w:pPr>
        <w:ind w:firstLineChars="200" w:firstLine="420"/>
      </w:pPr>
      <w:r>
        <w:rPr>
          <w:rFonts w:hint="eastAsia"/>
        </w:rPr>
        <w:t>着力打准打狠</w:t>
      </w:r>
    </w:p>
    <w:p w:rsidR="00116720" w:rsidRDefault="00116720" w:rsidP="00116720">
      <w:pPr>
        <w:ind w:firstLineChars="200" w:firstLine="420"/>
      </w:pPr>
      <w:r>
        <w:rPr>
          <w:rFonts w:hint="eastAsia"/>
        </w:rPr>
        <w:t>高压态势全面形成</w:t>
      </w:r>
    </w:p>
    <w:p w:rsidR="00116720" w:rsidRDefault="00116720" w:rsidP="00116720">
      <w:pPr>
        <w:ind w:firstLineChars="200" w:firstLine="420"/>
      </w:pPr>
      <w:r>
        <w:rPr>
          <w:rFonts w:hint="eastAsia"/>
        </w:rPr>
        <w:t>聚焦线索摸排，严格落实“四个一”（签订“一把手”承诺书，制定一个长效行动方案，每月至少开展一次滚动排查，定期报送一份线索清单）线索工作机制，发动“横向到边、纵向到底”的全方位排查，开辟部门通报、群众举报、警情研判、破案深挖等线索摸排渠道，按照“线索无大小”原则，全面搜集、逐条梳理、重点研判、严密核查。</w:t>
      </w:r>
    </w:p>
    <w:p w:rsidR="00116720" w:rsidRDefault="00116720" w:rsidP="00116720">
      <w:pPr>
        <w:ind w:firstLineChars="200" w:firstLine="420"/>
      </w:pPr>
      <w:r>
        <w:rPr>
          <w:rFonts w:hint="eastAsia"/>
        </w:rPr>
        <w:t>建立办理重大、疑难、复杂涉黑恶案件会商机制，组建扫黑除恶打击专业队，出重拳、下重手，打掉一批人民群众深恶痛绝的黑恶势力团伙，迅速形成强大震慑。其中，破获的“</w:t>
      </w:r>
      <w:r>
        <w:t>294”</w:t>
      </w:r>
      <w:r>
        <w:t>涉黑专案受到省公安厅的贺电表彰。坚持</w:t>
      </w:r>
      <w:r>
        <w:t>“</w:t>
      </w:r>
      <w:r>
        <w:t>两个一律</w:t>
      </w:r>
      <w:r>
        <w:t>”</w:t>
      </w:r>
      <w:r>
        <w:t>，积极发挥信访主渠道、巡察</w:t>
      </w:r>
      <w:r>
        <w:t>“</w:t>
      </w:r>
      <w:r>
        <w:t>利剑</w:t>
      </w:r>
      <w:r>
        <w:t>”</w:t>
      </w:r>
      <w:r>
        <w:t>、派驻</w:t>
      </w:r>
      <w:r>
        <w:t>“</w:t>
      </w:r>
      <w:r>
        <w:t>探头</w:t>
      </w:r>
      <w:r>
        <w:t>”</w:t>
      </w:r>
      <w:r>
        <w:t>、办案</w:t>
      </w:r>
      <w:r>
        <w:t>“</w:t>
      </w:r>
      <w:r>
        <w:t>扩挖</w:t>
      </w:r>
      <w:r>
        <w:t>”</w:t>
      </w:r>
      <w:r>
        <w:t>的作用，强化纪检监察机关与政法机关特别是公安机关的问题线索双向移交协同办案机制，对破获涉黑恶案件逐案过筛，深挖</w:t>
      </w:r>
      <w:r>
        <w:t>“</w:t>
      </w:r>
      <w:r>
        <w:t>保护伞</w:t>
      </w:r>
      <w:r>
        <w:t>”7</w:t>
      </w:r>
      <w:r>
        <w:t>个，打</w:t>
      </w:r>
      <w:r>
        <w:t>“</w:t>
      </w:r>
      <w:r>
        <w:t>伞</w:t>
      </w:r>
      <w:r>
        <w:t>”</w:t>
      </w:r>
      <w:r>
        <w:t>数量位居江门地区第一。</w:t>
      </w:r>
    </w:p>
    <w:p w:rsidR="00116720" w:rsidRDefault="00116720" w:rsidP="00116720">
      <w:pPr>
        <w:ind w:firstLineChars="200" w:firstLine="420"/>
      </w:pPr>
      <w:r>
        <w:rPr>
          <w:rFonts w:hint="eastAsia"/>
        </w:rPr>
        <w:t>突出齐抓共管</w:t>
      </w:r>
    </w:p>
    <w:p w:rsidR="00116720" w:rsidRDefault="00116720" w:rsidP="00116720">
      <w:pPr>
        <w:ind w:firstLineChars="200" w:firstLine="420"/>
      </w:pPr>
      <w:r>
        <w:rPr>
          <w:rFonts w:hint="eastAsia"/>
        </w:rPr>
        <w:t>综合治理深入推进</w:t>
      </w:r>
    </w:p>
    <w:p w:rsidR="00116720" w:rsidRDefault="00116720" w:rsidP="00116720">
      <w:pPr>
        <w:ind w:firstLineChars="200" w:firstLine="420"/>
      </w:pPr>
      <w:r>
        <w:rPr>
          <w:rFonts w:hint="eastAsia"/>
        </w:rPr>
        <w:t>积极发挥扫黑除恶的抓手作用，把专项斗争与各类执法执行及重点工作、重大行动、重大项目捆绑推进，强化齐抓共管、联动共治，实现多点开花、全面突破。打好禁赌专项行动开局仗。重拳打击赌博违法犯罪活动，发动村（居）工作人员、社会义工、群团组织积极参与、联动共治，构建以村（居）为单位的网格化长效管治体系，社会风气全面净化。打好农业农村治乱民心仗。以人民为中心，把重点放在农村，严厉打击“地痞”“村霸”等黑恶势力。从规范农村“三资”管理入手，整治拖欠村集体租金问题，全鹤山市缴收欠租超千万元；助力环保攻坚，在养殖污染严重的雅瑶镇开辟主战场，农村人居环境明显改善，加快推进谭江支流雅瑶河的水体治理；开展“三清三拆三整治”，江沙公路石湖路段沿线综合整治成效得到人民群众的一致好评。打好优化环境保卫仗。通过扫黑除恶，推动平安法治鹤山建设，营造良好的法治环境、社会环境、商营环境。打掉在坡山村煽动闹事的恶势力，为总投资</w:t>
      </w:r>
      <w:r>
        <w:t>50</w:t>
      </w:r>
      <w:r>
        <w:t>亿元的华侨城水乡度假旅游项目及总投资</w:t>
      </w:r>
      <w:r>
        <w:t>7.2</w:t>
      </w:r>
      <w:r>
        <w:t>亿元的滨江路项目工程扫除障碍。铲除以收取</w:t>
      </w:r>
      <w:r>
        <w:t>“</w:t>
      </w:r>
      <w:r>
        <w:t>茶水费</w:t>
      </w:r>
      <w:r>
        <w:t>”</w:t>
      </w:r>
      <w:r>
        <w:t>为名敲诈勒索多个装修公司</w:t>
      </w:r>
      <w:r>
        <w:t>200</w:t>
      </w:r>
      <w:r>
        <w:t>余万元的薛某某等</w:t>
      </w:r>
      <w:r>
        <w:t>11</w:t>
      </w:r>
      <w:r>
        <w:t>人</w:t>
      </w:r>
      <w:r>
        <w:t>“</w:t>
      </w:r>
      <w:r>
        <w:t>楼霸</w:t>
      </w:r>
      <w:r>
        <w:t>”</w:t>
      </w:r>
      <w:r>
        <w:t>团伙、强买强卖水泥沙石的李某某等</w:t>
      </w:r>
      <w:r>
        <w:t>5</w:t>
      </w:r>
      <w:r>
        <w:t>人</w:t>
      </w:r>
      <w:r>
        <w:t>“</w:t>
      </w:r>
      <w:r>
        <w:t>楼霸</w:t>
      </w:r>
      <w:r>
        <w:t>”</w:t>
      </w:r>
      <w:r>
        <w:t>团伙后，全面整顿楼盘领域的行</w:t>
      </w:r>
      <w:r>
        <w:rPr>
          <w:rFonts w:hint="eastAsia"/>
        </w:rPr>
        <w:t>业秩序，推动落实长效监管机制。</w:t>
      </w:r>
    </w:p>
    <w:p w:rsidR="00116720" w:rsidRDefault="00116720" w:rsidP="00116720">
      <w:pPr>
        <w:ind w:firstLineChars="200" w:firstLine="420"/>
      </w:pPr>
      <w:r>
        <w:rPr>
          <w:rFonts w:hint="eastAsia"/>
        </w:rPr>
        <w:t>深入宣传发动</w:t>
      </w:r>
    </w:p>
    <w:p w:rsidR="00116720" w:rsidRDefault="00116720" w:rsidP="00116720">
      <w:pPr>
        <w:ind w:firstLineChars="200" w:firstLine="420"/>
      </w:pPr>
      <w:r>
        <w:rPr>
          <w:rFonts w:hint="eastAsia"/>
        </w:rPr>
        <w:t>群众热情更加高涨</w:t>
      </w:r>
    </w:p>
    <w:p w:rsidR="00116720" w:rsidRDefault="00116720" w:rsidP="00116720">
      <w:pPr>
        <w:ind w:firstLineChars="200" w:firstLine="420"/>
      </w:pPr>
      <w:r>
        <w:rPr>
          <w:rFonts w:hint="eastAsia"/>
        </w:rPr>
        <w:t>发动多层次、多形式、多渠道的宣传攻势，形成“人人皆知”“人人喊打”的浓厚氛围。全覆盖“一村委（社区）一宣传专栏”；刷制墙体广告</w:t>
      </w:r>
      <w:r>
        <w:t>882</w:t>
      </w:r>
      <w:r>
        <w:t>幅，增设在建楼宇横幅、工地围挡宣传栏，投放一批特色主题宣传餐牌、台历；录制《刹赌风</w:t>
      </w:r>
      <w:r>
        <w:t xml:space="preserve"> </w:t>
      </w:r>
      <w:r>
        <w:t>扬正气》《除村霸</w:t>
      </w:r>
      <w:r>
        <w:t xml:space="preserve"> </w:t>
      </w:r>
      <w:r>
        <w:t>惠民生》等专题系列宣传片；创作《扫黑除恶</w:t>
      </w:r>
      <w:r>
        <w:t xml:space="preserve"> </w:t>
      </w:r>
      <w:r>
        <w:t>长治久安》《王老六卖海鲜》等主题情景剧全鹤山市巡演；举办市、镇两级</w:t>
      </w:r>
      <w:r>
        <w:t>“</w:t>
      </w:r>
      <w:r>
        <w:t>全民参与扫黑除恶</w:t>
      </w:r>
      <w:r>
        <w:t xml:space="preserve"> </w:t>
      </w:r>
      <w:r>
        <w:t>共建和谐平安鹤山</w:t>
      </w:r>
      <w:r>
        <w:t>”</w:t>
      </w:r>
      <w:r>
        <w:t>主题演讲比赛；联合举办</w:t>
      </w:r>
      <w:r>
        <w:t>3</w:t>
      </w:r>
      <w:r>
        <w:t>场主题粤剧小戏专场演出，</w:t>
      </w:r>
      <w:r>
        <w:t>2500</w:t>
      </w:r>
      <w:r>
        <w:t>余人现场观看，网上直播点击量达</w:t>
      </w:r>
      <w:r>
        <w:t>5</w:t>
      </w:r>
      <w:r>
        <w:t>万余人次；结合法律</w:t>
      </w:r>
      <w:r>
        <w:t>“</w:t>
      </w:r>
      <w:r>
        <w:t>六进</w:t>
      </w:r>
      <w:r>
        <w:t>”</w:t>
      </w:r>
      <w:r>
        <w:t>举办现场宣传活动</w:t>
      </w:r>
      <w:r>
        <w:t>18</w:t>
      </w:r>
      <w:r>
        <w:t>场，派发宣传单张</w:t>
      </w:r>
      <w:r>
        <w:t>97300</w:t>
      </w:r>
      <w:r>
        <w:t>余份；组织开展扫黑除恶</w:t>
      </w:r>
      <w:r>
        <w:t>“</w:t>
      </w:r>
      <w:r>
        <w:t>普法达人</w:t>
      </w:r>
      <w:r>
        <w:t>”</w:t>
      </w:r>
      <w:r>
        <w:t>有奖知识竞赛，吸引</w:t>
      </w:r>
      <w:r>
        <w:t>18</w:t>
      </w:r>
      <w:r>
        <w:t>万余人积极参与；组织党员、干部、公职人员、</w:t>
      </w:r>
      <w:r>
        <w:t>“</w:t>
      </w:r>
      <w:r>
        <w:t>两委</w:t>
      </w:r>
      <w:r>
        <w:t>”</w:t>
      </w:r>
      <w:r>
        <w:t>干部及村民小组长等集中学习研讨、问卷作答；主动发挥基层党组织、党员、干部的引领作用，进村入户，走访群众</w:t>
      </w:r>
      <w:r>
        <w:t>123127</w:t>
      </w:r>
      <w:r>
        <w:t>户次，成功劝导</w:t>
      </w:r>
      <w:r>
        <w:t>17</w:t>
      </w:r>
      <w:r>
        <w:t>名犯罪嫌疑人投案自首。</w:t>
      </w:r>
    </w:p>
    <w:p w:rsidR="00116720" w:rsidRDefault="00116720" w:rsidP="00116720">
      <w:pPr>
        <w:ind w:firstLineChars="200" w:firstLine="420"/>
      </w:pPr>
      <w:r>
        <w:rPr>
          <w:rFonts w:hint="eastAsia"/>
        </w:rPr>
        <w:t>强化党建引领</w:t>
      </w:r>
    </w:p>
    <w:p w:rsidR="00116720" w:rsidRDefault="00116720" w:rsidP="00116720">
      <w:pPr>
        <w:ind w:firstLineChars="200" w:firstLine="420"/>
      </w:pPr>
      <w:r>
        <w:rPr>
          <w:rFonts w:hint="eastAsia"/>
        </w:rPr>
        <w:t>筑牢坚强战斗堡垒</w:t>
      </w:r>
    </w:p>
    <w:p w:rsidR="00116720" w:rsidRDefault="00116720" w:rsidP="00116720">
      <w:pPr>
        <w:ind w:firstLineChars="200" w:firstLine="420"/>
      </w:pPr>
      <w:r>
        <w:rPr>
          <w:rFonts w:hint="eastAsia"/>
        </w:rPr>
        <w:t>发挥政治、组织优势，发动党员群众约</w:t>
      </w:r>
      <w:r>
        <w:t>14.5</w:t>
      </w:r>
      <w:r>
        <w:t>万人次积极参与。严把</w:t>
      </w:r>
      <w:r>
        <w:t>“</w:t>
      </w:r>
      <w:r>
        <w:t>两委</w:t>
      </w:r>
      <w:r>
        <w:t>”</w:t>
      </w:r>
      <w:r>
        <w:t>干部入口关，结合村级换届</w:t>
      </w:r>
      <w:r>
        <w:t>“</w:t>
      </w:r>
      <w:r>
        <w:t>回头看</w:t>
      </w:r>
      <w:r>
        <w:t>”</w:t>
      </w:r>
      <w:r>
        <w:t>，完成对全市</w:t>
      </w:r>
      <w:r>
        <w:t>757</w:t>
      </w:r>
      <w:r>
        <w:t>名在岗村（社区）</w:t>
      </w:r>
      <w:r>
        <w:t>“</w:t>
      </w:r>
      <w:r>
        <w:t>两委</w:t>
      </w:r>
      <w:r>
        <w:t>”</w:t>
      </w:r>
      <w:r>
        <w:t>干部的核查，撤换调整</w:t>
      </w:r>
      <w:r>
        <w:t>6</w:t>
      </w:r>
      <w:r>
        <w:t>名村、组干部和</w:t>
      </w:r>
      <w:r>
        <w:t>1</w:t>
      </w:r>
      <w:r>
        <w:t>名</w:t>
      </w:r>
      <w:r>
        <w:t>“</w:t>
      </w:r>
      <w:r>
        <w:t>四不</w:t>
      </w:r>
      <w:r>
        <w:t>”</w:t>
      </w:r>
      <w:r>
        <w:t>党组织书记。开展</w:t>
      </w:r>
      <w:r>
        <w:t>“</w:t>
      </w:r>
      <w:r>
        <w:t>六对接六查找</w:t>
      </w:r>
      <w:r>
        <w:t>”</w:t>
      </w:r>
      <w:r>
        <w:t>，动态管理该市</w:t>
      </w:r>
      <w:r>
        <w:t>138</w:t>
      </w:r>
      <w:r>
        <w:t>个村（社区）党组织，将</w:t>
      </w:r>
      <w:r>
        <w:t>9</w:t>
      </w:r>
      <w:r>
        <w:t>个村（社区）党组织列为软弱涣散基层党组织整顿对象，实行三级领导挂点机制，制定</w:t>
      </w:r>
      <w:r>
        <w:t>“</w:t>
      </w:r>
      <w:r>
        <w:t>一村一策</w:t>
      </w:r>
      <w:r>
        <w:t>”</w:t>
      </w:r>
      <w:r>
        <w:t>工作方案，选优派强第一书记和工作人员驻村整顿帮扶。健全考核制度，落实农村基层组织</w:t>
      </w:r>
      <w:r>
        <w:t>“</w:t>
      </w:r>
      <w:r>
        <w:t>小微权力清单</w:t>
      </w:r>
      <w:r>
        <w:t>”</w:t>
      </w:r>
      <w:r>
        <w:t>，规范权力运行。及早谋划</w:t>
      </w:r>
      <w:r>
        <w:t>2020</w:t>
      </w:r>
      <w:r>
        <w:t>年村级换届工作，培养</w:t>
      </w:r>
      <w:r>
        <w:t>“</w:t>
      </w:r>
      <w:r>
        <w:t>五强</w:t>
      </w:r>
      <w:r>
        <w:rPr>
          <w:rFonts w:hint="eastAsia"/>
        </w:rPr>
        <w:t>”书记，发挥“头雁”作用，通过镇聘村用、压担锻炼等方式强化对“两委”后备干部的培养锻炼，建立</w:t>
      </w:r>
      <w:r>
        <w:t>289</w:t>
      </w:r>
      <w:r>
        <w:t>人的村（社区）党组织书记后备库，完成对</w:t>
      </w:r>
      <w:r>
        <w:t>17</w:t>
      </w:r>
      <w:r>
        <w:t>个村（社区）党组织书记拟任人选的联审。打造东西南北中五大区域党建联盟，整合城区</w:t>
      </w:r>
      <w:r>
        <w:t>12</w:t>
      </w:r>
      <w:r>
        <w:t>个社区及该市</w:t>
      </w:r>
      <w:r>
        <w:t>67</w:t>
      </w:r>
      <w:r>
        <w:t>个机关事业单位党组织，组织</w:t>
      </w:r>
      <w:r>
        <w:t>3000</w:t>
      </w:r>
      <w:r>
        <w:t>多名机关事业单位在职党员服务群众近</w:t>
      </w:r>
      <w:r>
        <w:t>3</w:t>
      </w:r>
      <w:r>
        <w:t>万人次。</w:t>
      </w:r>
    </w:p>
    <w:p w:rsidR="00116720" w:rsidRDefault="00116720" w:rsidP="00116720">
      <w:pPr>
        <w:ind w:firstLineChars="200" w:firstLine="420"/>
      </w:pPr>
      <w:r>
        <w:rPr>
          <w:rFonts w:hint="eastAsia"/>
        </w:rPr>
        <w:t>加强平台带动</w:t>
      </w:r>
    </w:p>
    <w:p w:rsidR="00116720" w:rsidRDefault="00116720" w:rsidP="00116720">
      <w:pPr>
        <w:ind w:firstLineChars="200" w:firstLine="420"/>
      </w:pPr>
      <w:r>
        <w:rPr>
          <w:rFonts w:hint="eastAsia"/>
        </w:rPr>
        <w:t>助力共建共治共享</w:t>
      </w:r>
    </w:p>
    <w:p w:rsidR="00116720" w:rsidRDefault="00116720" w:rsidP="00116720">
      <w:pPr>
        <w:ind w:firstLineChars="200" w:firstLine="420"/>
      </w:pPr>
      <w:r>
        <w:rPr>
          <w:rFonts w:hint="eastAsia"/>
        </w:rPr>
        <w:t>依托鹤山市信访维稳处置中心，不断完善信访维稳工作“五大机制”，建立“信访事项马上办”制度，维护巩固良好的社会秩序，涉稳事件和苗头同比下降</w:t>
      </w:r>
      <w:r>
        <w:t>38.5%</w:t>
      </w:r>
      <w:r>
        <w:t>。积极探索</w:t>
      </w:r>
      <w:r>
        <w:t>“</w:t>
      </w:r>
      <w:r>
        <w:t>党建</w:t>
      </w:r>
      <w:r>
        <w:t>+N</w:t>
      </w:r>
      <w:r>
        <w:t>，全科网格</w:t>
      </w:r>
      <w:r>
        <w:t>”</w:t>
      </w:r>
      <w:r>
        <w:t>新模式初见成效，市全科网格化服务管理中心实务运作，全市共发动</w:t>
      </w:r>
      <w:r>
        <w:t>552</w:t>
      </w:r>
      <w:r>
        <w:t>名网格员摸排涉黑恶违法犯罪线索</w:t>
      </w:r>
      <w:r>
        <w:t>140</w:t>
      </w:r>
      <w:r>
        <w:t>条，成案</w:t>
      </w:r>
      <w:r>
        <w:t>92</w:t>
      </w:r>
      <w:r>
        <w:t>件。总结提炼完善</w:t>
      </w:r>
      <w:r>
        <w:t>“</w:t>
      </w:r>
      <w:r>
        <w:t>鹤城模式</w:t>
      </w:r>
      <w:r>
        <w:t>”</w:t>
      </w:r>
      <w:r>
        <w:t>，推动社会治理重心向基层下移，构建自治德治法治相结合的基层社会治理体系，化解矛盾纠纷</w:t>
      </w:r>
      <w:r>
        <w:t>728</w:t>
      </w:r>
      <w:r>
        <w:t>件，努力打造新时代</w:t>
      </w:r>
      <w:r>
        <w:t>“</w:t>
      </w:r>
      <w:r>
        <w:t>枫桥经验</w:t>
      </w:r>
      <w:r>
        <w:t>”</w:t>
      </w:r>
      <w:r>
        <w:t>的江门样本。</w:t>
      </w:r>
    </w:p>
    <w:p w:rsidR="00116720" w:rsidRDefault="00116720" w:rsidP="00116720">
      <w:pPr>
        <w:ind w:firstLineChars="200" w:firstLine="420"/>
        <w:rPr>
          <w:rFonts w:hint="eastAsia"/>
        </w:rPr>
      </w:pPr>
      <w:r>
        <w:rPr>
          <w:rFonts w:hint="eastAsia"/>
        </w:rPr>
        <w:t>下一阶段，鹤山市将旗帜鲜明、态度坚决地把打击锋芒对准群众反映最强烈、最深恶痛绝的黑恶势力违法犯罪，集中攻坚、深挖彻查，持续推动专项斗争纵深开展，不断实现新突破，确保彻底铲除黑恶势力赖以滋生的土壤，用实实在在的战果回应人民群众新期待。</w:t>
      </w:r>
    </w:p>
    <w:p w:rsidR="00116720" w:rsidRDefault="00116720" w:rsidP="00EB0E1E">
      <w:pPr>
        <w:jc w:val="right"/>
        <w:rPr>
          <w:rFonts w:hint="eastAsia"/>
        </w:rPr>
      </w:pPr>
      <w:r w:rsidRPr="00EB0E1E">
        <w:rPr>
          <w:rFonts w:hint="eastAsia"/>
        </w:rPr>
        <w:t>中国江门网</w:t>
      </w:r>
      <w:smartTag w:uri="urn:schemas-microsoft-com:office:smarttags" w:element="chsdate">
        <w:smartTagPr>
          <w:attr w:name="Year" w:val="2019"/>
          <w:attr w:name="Month" w:val="1"/>
          <w:attr w:name="Day" w:val="4"/>
          <w:attr w:name="IsLunarDate" w:val="False"/>
          <w:attr w:name="IsROCDate" w:val="False"/>
        </w:smartTagPr>
        <w:r>
          <w:rPr>
            <w:rFonts w:hint="eastAsia"/>
          </w:rPr>
          <w:t>2019-1-4</w:t>
        </w:r>
      </w:smartTag>
    </w:p>
    <w:p w:rsidR="00116720" w:rsidRDefault="00116720" w:rsidP="00E65A51">
      <w:pPr>
        <w:sectPr w:rsidR="00116720" w:rsidSect="00E65A51">
          <w:type w:val="continuous"/>
          <w:pgSz w:w="11906" w:h="16838" w:code="9"/>
          <w:pgMar w:top="1644" w:right="1236" w:bottom="1418" w:left="1814" w:header="851" w:footer="907" w:gutter="0"/>
          <w:pgNumType w:start="1"/>
          <w:cols w:space="425"/>
          <w:docGrid w:type="lines" w:linePitch="341" w:charSpace="2373"/>
        </w:sectPr>
      </w:pPr>
    </w:p>
    <w:p w:rsidR="00586612" w:rsidRDefault="00586612"/>
    <w:sectPr w:rsidR="005866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6720"/>
    <w:rsid w:val="00116720"/>
    <w:rsid w:val="005866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11672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16720"/>
    <w:rPr>
      <w:rFonts w:ascii="黑体" w:eastAsia="黑体" w:hAnsi="宋体" w:cs="Times New Roman"/>
      <w:b/>
      <w:kern w:val="36"/>
      <w:sz w:val="32"/>
      <w:szCs w:val="32"/>
    </w:rPr>
  </w:style>
  <w:style w:type="paragraph" w:customStyle="1" w:styleId="Char2CharCharChar">
    <w:name w:val="Char2 Char Char Char"/>
    <w:basedOn w:val="a"/>
    <w:autoRedefine/>
    <w:rsid w:val="00116720"/>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2439</Characters>
  <Application>Microsoft Office Word</Application>
  <DocSecurity>0</DocSecurity>
  <Lines>20</Lines>
  <Paragraphs>5</Paragraphs>
  <ScaleCrop>false</ScaleCrop>
  <Company>微软中国</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2022-06-24T01:18:00Z</dcterms:created>
</cp:coreProperties>
</file>