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81F" w:rsidRDefault="00B1681F" w:rsidP="007615AD">
      <w:pPr>
        <w:pStyle w:val="1"/>
        <w:rPr>
          <w:rFonts w:hint="eastAsia"/>
        </w:rPr>
      </w:pPr>
      <w:bookmarkStart w:id="0" w:name="_Toc107238272"/>
      <w:r w:rsidRPr="004208F7">
        <w:rPr>
          <w:rFonts w:hint="eastAsia"/>
        </w:rPr>
        <w:t>做好四个坚持</w:t>
      </w:r>
      <w:r w:rsidRPr="004208F7">
        <w:t xml:space="preserve"> 沿滩区委政法委着力精准帮扶</w:t>
      </w:r>
      <w:bookmarkEnd w:id="0"/>
    </w:p>
    <w:p w:rsidR="00B1681F" w:rsidRDefault="00B1681F" w:rsidP="00B1681F">
      <w:pPr>
        <w:ind w:firstLineChars="200" w:firstLine="420"/>
      </w:pPr>
      <w:r>
        <w:rPr>
          <w:rFonts w:hint="eastAsia"/>
        </w:rPr>
        <w:t>近年来，沿滩区委政法委在市委政策研究室的支持下，为帮扶地兴隆镇光辉村引进黑斑蛙、牛蛙养殖项目，为扩大社会养殖效益，增加农民收入，主动谋划，力促扶贫产业升级。</w:t>
      </w:r>
    </w:p>
    <w:p w:rsidR="00B1681F" w:rsidRDefault="00B1681F" w:rsidP="00B1681F">
      <w:pPr>
        <w:ind w:firstLineChars="200" w:firstLine="420"/>
      </w:pPr>
      <w:r>
        <w:rPr>
          <w:rFonts w:hint="eastAsia"/>
        </w:rPr>
        <w:t>坚持精心谋划，助推产业转型升级。扩大养殖规模，新注入资金</w:t>
      </w:r>
      <w:r>
        <w:t>30</w:t>
      </w:r>
      <w:r>
        <w:t>万元，养殖面积由原来的</w:t>
      </w:r>
      <w:r>
        <w:t>21</w:t>
      </w:r>
      <w:r>
        <w:t>亩扩大到</w:t>
      </w:r>
      <w:r>
        <w:t>70</w:t>
      </w:r>
      <w:r>
        <w:t>亩。主动对接销售市场，与自贡川南农贸市场蛙类主要批发商达成意向协议，进行合作批发销售。同时，延伸黑斑蛙深加工产业链。与自贡市胥机农业开发有限公司达成协议，合作开发</w:t>
      </w:r>
      <w:r>
        <w:t>“</w:t>
      </w:r>
      <w:r>
        <w:t>冷吃青蛙</w:t>
      </w:r>
      <w:r>
        <w:t>”</w:t>
      </w:r>
      <w:r>
        <w:t>、</w:t>
      </w:r>
      <w:r>
        <w:t>“</w:t>
      </w:r>
      <w:r>
        <w:t>卤青蛙</w:t>
      </w:r>
      <w:r>
        <w:t>”</w:t>
      </w:r>
      <w:r>
        <w:t>系列延伸产品，线上、线下同时销售。积极打造自主农产品品牌，成功申请</w:t>
      </w:r>
      <w:r>
        <w:t>“</w:t>
      </w:r>
      <w:r>
        <w:t>盐蛙仔</w:t>
      </w:r>
      <w:r>
        <w:t>”</w:t>
      </w:r>
      <w:r>
        <w:t>品牌，打造专业农产品形象，推动农业品牌建设提档升级，促进现代农业转型发展，助力贫困户脱贫摘帽。</w:t>
      </w:r>
    </w:p>
    <w:p w:rsidR="00B1681F" w:rsidRDefault="00B1681F" w:rsidP="00B1681F">
      <w:pPr>
        <w:ind w:firstLineChars="200" w:firstLine="420"/>
      </w:pPr>
      <w:r>
        <w:rPr>
          <w:rFonts w:hint="eastAsia"/>
        </w:rPr>
        <w:t>坚持主动聚焦，积极部署脱贫工作。成立由区委政法委常务副书记为组长的帮扶工作组，建立健全干部驻村工作调度机制，定期开展调度会议、专题调研，及时掌握工作推进中发现的新情况、新问题。同时，在机关人少事多的情况下，为确保工作正常开展，选派递进培养优秀年轻干部黄欧全脱产光辉村任第一书记，助力光辉村顺利脱贫摘帽。</w:t>
      </w:r>
    </w:p>
    <w:p w:rsidR="00B1681F" w:rsidRDefault="00B1681F" w:rsidP="00B1681F">
      <w:pPr>
        <w:ind w:firstLineChars="200" w:firstLine="420"/>
      </w:pPr>
      <w:r>
        <w:rPr>
          <w:rFonts w:hint="eastAsia"/>
        </w:rPr>
        <w:t>坚持履职尽责，强化工作督促指导。坚持把帮扶工作作为密切党群、干群关系的重要途径，重心下移、关口前移，及时了解群众所需、所急、所盼，对群众反映的问题千方百计帮助解决。本着办一件实事，暖一片人心，结合政法工作特点，主动为农民解决生产、生活中的实际困难。积极组织委机关干部对联系帮扶村进行帮扶、结对、走访、慰问等工作。今年，已为贫困户和联系村解决实事、难事</w:t>
      </w:r>
      <w:r>
        <w:t>32</w:t>
      </w:r>
      <w:r>
        <w:t>件，提供扶持物资、资金折合</w:t>
      </w:r>
      <w:r>
        <w:t>9.7</w:t>
      </w:r>
      <w:r>
        <w:t>万元。</w:t>
      </w:r>
    </w:p>
    <w:p w:rsidR="00B1681F" w:rsidRDefault="00B1681F" w:rsidP="00B1681F">
      <w:pPr>
        <w:ind w:firstLineChars="200" w:firstLine="420"/>
        <w:rPr>
          <w:rFonts w:hint="eastAsia"/>
        </w:rPr>
      </w:pPr>
      <w:r>
        <w:rPr>
          <w:rFonts w:hint="eastAsia"/>
        </w:rPr>
        <w:t>坚持产业扶持，实现脱贫摘帽目标。注重基础设施建设，积极与相关部门沟通协调，争取建设项目，规划建设光辉村环形连接通道</w:t>
      </w:r>
      <w:r>
        <w:t>1</w:t>
      </w:r>
      <w:r>
        <w:t>公里，新建文化室</w:t>
      </w:r>
      <w:r>
        <w:t>60</w:t>
      </w:r>
      <w:r>
        <w:t>平方米，以宽带（</w:t>
      </w:r>
      <w:r>
        <w:t>ADSL</w:t>
      </w:r>
      <w:r>
        <w:t>、</w:t>
      </w:r>
      <w:r>
        <w:t>3G</w:t>
      </w:r>
      <w:r>
        <w:t>、</w:t>
      </w:r>
      <w:r>
        <w:t>4G</w:t>
      </w:r>
      <w:r>
        <w:t>、光纤等）方式实现全村互联网全覆盖。加大产业扶持，提供了</w:t>
      </w:r>
      <w:r>
        <w:t>4.84</w:t>
      </w:r>
      <w:r>
        <w:t>万元的产业扶持资金，向预脱贫贫困户每户发放扶持产业发展物资鸡苗</w:t>
      </w:r>
      <w:r>
        <w:t>20</w:t>
      </w:r>
      <w:r>
        <w:t>只，建立蔬菜种植产业园，成立隆鑫果蔬专业合作社。预计年集体经济收入</w:t>
      </w:r>
      <w:r>
        <w:t>1.5</w:t>
      </w:r>
      <w:r>
        <w:t>万元。</w:t>
      </w:r>
    </w:p>
    <w:p w:rsidR="00B1681F" w:rsidRPr="004208F7" w:rsidRDefault="00B1681F" w:rsidP="00B1681F">
      <w:pPr>
        <w:ind w:firstLineChars="200" w:firstLine="420"/>
        <w:jc w:val="right"/>
        <w:rPr>
          <w:rFonts w:hint="eastAsia"/>
        </w:rPr>
      </w:pPr>
      <w:r w:rsidRPr="004208F7">
        <w:rPr>
          <w:rFonts w:hint="eastAsia"/>
        </w:rPr>
        <w:t>四川新闻网</w:t>
      </w:r>
      <w:r>
        <w:t>2018-12-1</w:t>
      </w:r>
      <w:r>
        <w:rPr>
          <w:rFonts w:hint="eastAsia"/>
        </w:rPr>
        <w:t>2</w:t>
      </w:r>
    </w:p>
    <w:p w:rsidR="00B1681F" w:rsidRDefault="00B1681F" w:rsidP="00951C20">
      <w:pPr>
        <w:sectPr w:rsidR="00B1681F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87772" w:rsidRDefault="00787772"/>
    <w:sectPr w:rsidR="007877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F57" w:rsidRDefault="00787772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F57" w:rsidRDefault="00787772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</w:t>
    </w:r>
    <w:r>
      <w:rPr>
        <w:rFonts w:hint="eastAsia"/>
        <w:szCs w:val="21"/>
      </w:rPr>
      <w:t>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F57" w:rsidRDefault="00787772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</w:t>
    </w:r>
    <w:r>
      <w:rPr>
        <w:rFonts w:hint="eastAsia"/>
      </w:rPr>
      <w:t xml:space="preserve">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F57" w:rsidRDefault="00787772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681F"/>
    <w:rsid w:val="00787772"/>
    <w:rsid w:val="00B16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168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1681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B168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B1681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B1681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B1681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B1681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>Win10NeT.COM</Company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2022-06-27T08:05:00Z</dcterms:created>
</cp:coreProperties>
</file>