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56" w:rsidRDefault="00650256" w:rsidP="008C362B">
      <w:pPr>
        <w:pStyle w:val="1"/>
      </w:pPr>
      <w:r w:rsidRPr="00C040E4">
        <w:rPr>
          <w:rFonts w:hint="eastAsia"/>
        </w:rPr>
        <w:t>屯留区市域社会治理现代化工作扎实有效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屯留是一个集“毓秀之乡”“聚宝之地”“兴工热土”“中国绿色名县”等美誉于一身的美丽小城，承载着岁月风雨，诉说着时代变迁。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近年来，长治市屯留区按照省委、市委关于夯实市域社会治理现代化工作要求，大力践行“一线工作法”，不断加快转型发展，狠抓城乡建设，创新市域社会治理现代化，全力打造“最干净、最美丽、最宜居”家园，持续提升人民群众幸福指数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瞄准市域社会治理现代化目标，屯留区委平安建设领导小组充分发挥统揽全局、协调各方的作用，按照管方向、管政策、管原则、管干部的要求，认真践行新时代“枫桥经验”，不断完善多元矛盾纠纷化解机制，多措并举强化法治保障，努力打造“发案少、秩序好、社会稳定、群众满意”立体化治安防控体系，全力保障社会和谐稳定、经济持续向好、群众安居乐业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“数智共享”，加快平安屯留智能化建设进程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智能化是创新市域社会治理的重要技术支撑。屯留区充分运用大数据技术，改变传统社会治理思维，用数据说话、用数据管理、用数据创新。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按照“全域覆盖、全网共享、全时可用、全程可控”的公共安全视频监控建设联网应用总体目标，屯留区不断完善公共安全视频图像传输网络、视频信息共享平台、安全管理系统，制定并印发了《关于进一步加强新形势下群防群治工作实施方案》《关于加强区乡村三级社会治安综合治理中心规范化运行实施方案》和《坚持和发展新时代枫桥经验加强矛盾多元化解预防实施意见》。目前，已建成综治视联网会议调度系统和视频调度系统，建成综治共享平台和公安分平台，两个平台实现互联互通。重要场所、重点部位、重要路段实现了视频监控全覆盖，有力提升了社会治理效力和道路交通安全水平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源头治理，激发基层社会治理内生动力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近年来，随着市域社会治理工作的深入推进，麟绛街道充分发挥党工委“轴心”引领作用，统筹综合治理、信访维稳、矛盾调处等各项工作，坚持源头治理，凝聚治理合力，努力为群众办好事谋实事，使街道管理与服务“同频共振”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在麟绛街道的协调指导下，久安社区第一时间成立了回航社会服务中心创业孵化基地。依托创业孵化基地成立了红色物业志愿服务队，探索构建了共建共治共享模式。该服务队从公司每笔收益中拿出</w:t>
      </w:r>
      <w:r>
        <w:t>1%</w:t>
      </w:r>
      <w:r>
        <w:t>的资金用于保障志愿服务活动开展。孵化基地的成立不仅帮助</w:t>
      </w:r>
      <w:r>
        <w:t>10</w:t>
      </w:r>
      <w:r>
        <w:t>余名大学生实现顺利就业，而且打造出一支有公益心、有自身造血功能的创业型公益组织，激发了社区基层治理、创新转型的内生动力。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与此同时，麟绛街道久安社区创新工作模式，建立了基层社会治理红色物业“</w:t>
      </w:r>
      <w:r>
        <w:t>6+5”</w:t>
      </w:r>
      <w:r>
        <w:t>网格管理新模式。</w:t>
      </w:r>
      <w:r>
        <w:t>“6”</w:t>
      </w:r>
      <w:r>
        <w:t>即社区治理分为六层级：社区书记、综治网格员、小区支部书记、支部网格员、楼栋长（志愿者）、居民管理员（志愿者）。</w:t>
      </w:r>
      <w:r>
        <w:t>“5”</w:t>
      </w:r>
      <w:r>
        <w:t>即每名居民管理员负责包联五户居民。</w:t>
      </w:r>
      <w:r>
        <w:t>“6+5”</w:t>
      </w:r>
      <w:r>
        <w:t>网格应急管理模式，实现了基层治理</w:t>
      </w:r>
      <w:r>
        <w:t>“</w:t>
      </w:r>
      <w:r>
        <w:t>全覆盖</w:t>
      </w:r>
      <w:r>
        <w:t>”</w:t>
      </w:r>
      <w:r>
        <w:t>，服务群众</w:t>
      </w:r>
      <w:r>
        <w:t>“</w:t>
      </w:r>
      <w:r>
        <w:t>零距离</w:t>
      </w:r>
      <w:r>
        <w:t>”</w:t>
      </w:r>
      <w:r>
        <w:t>。</w:t>
      </w:r>
      <w:r>
        <w:t>“</w:t>
      </w:r>
      <w:r>
        <w:t>久安</w:t>
      </w:r>
      <w:r>
        <w:t>”</w:t>
      </w:r>
      <w:r>
        <w:t>一词成为社区居民生活状态的真实写照。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部门联动，探索矛盾纠纷多元化解途径</w:t>
      </w:r>
    </w:p>
    <w:p w:rsidR="00650256" w:rsidRDefault="00650256" w:rsidP="00650256">
      <w:pPr>
        <w:ind w:firstLineChars="200" w:firstLine="420"/>
        <w:jc w:val="left"/>
      </w:pPr>
      <w:r>
        <w:t>2021</w:t>
      </w:r>
      <w:r>
        <w:t>年，屯留区委、区政府把打造</w:t>
      </w:r>
      <w:r>
        <w:t>“</w:t>
      </w:r>
      <w:r>
        <w:t>最干净、最美丽、最宜居</w:t>
      </w:r>
      <w:r>
        <w:t>”</w:t>
      </w:r>
      <w:r>
        <w:t>的城乡人居环境作为</w:t>
      </w:r>
      <w:r>
        <w:t>“</w:t>
      </w:r>
      <w:r>
        <w:t>我为群众办实事</w:t>
      </w:r>
      <w:r>
        <w:t>”</w:t>
      </w:r>
      <w:r>
        <w:t>实践活动的重要内容，聚焦人民群众</w:t>
      </w:r>
      <w:r>
        <w:t>“</w:t>
      </w:r>
      <w:r>
        <w:t>急难愁盼</w:t>
      </w:r>
      <w:r>
        <w:t>”</w:t>
      </w:r>
      <w:r>
        <w:t>，认真践行新时代</w:t>
      </w:r>
      <w:r>
        <w:t>“</w:t>
      </w:r>
      <w:r>
        <w:t>枫桥经验</w:t>
      </w:r>
      <w:r>
        <w:t>”</w:t>
      </w:r>
      <w:r>
        <w:t>，积极探索矛盾纠纷多元化解途径。以综治中心为龙头、以基层成员单位为依托，部门协调联动，逐步建立检调、诉调、警调、访调、政调</w:t>
      </w:r>
      <w:r>
        <w:t>“</w:t>
      </w:r>
      <w:r>
        <w:t>五调联动</w:t>
      </w:r>
      <w:r>
        <w:t>”</w:t>
      </w:r>
      <w:r>
        <w:t>机制。特别是部分乡镇、中心、街道和村（社区）成立了</w:t>
      </w:r>
      <w:r>
        <w:t>“</w:t>
      </w:r>
      <w:r>
        <w:t>五老调解室</w:t>
      </w:r>
      <w:r>
        <w:t>”</w:t>
      </w:r>
      <w:r>
        <w:t>，真正实现矛盾纠纷联调、突出问题联治、应急工作联勤</w:t>
      </w:r>
      <w:r>
        <w:t>“</w:t>
      </w:r>
      <w:r>
        <w:t>一盘棋</w:t>
      </w:r>
      <w:r>
        <w:t>”</w:t>
      </w:r>
      <w:r>
        <w:t>工作模式。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羿神社区拟在阳光水岸城周围建设封闭式垃圾处理站，本来是为推进垃圾分类无害化处理，结果却遭到了社区居民的反对。“把垃圾站放在这儿太影响我们生活了，冬天还好，一到夏天味道肯定特别大。”“我们小区是块风水宝地，建垃圾站容易破坏风水，影响不好。”居民们议论纷纷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针对这一情况，麟绛街道一方面邀请普法成员单位认真做好普法宣传工作，向居民不厌其烦地解释建设垃圾处理站的重要性，及对城市建设和生态环境的重大意义。另一方面主动联系住建局、环卫中心等多家部门进行综合考量，通过设计、规划、测试等环节，最终圆满建成垃圾处理站。居民们担心的问题也没有出现，极大地方便了他们的日常生活，受到一致好评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法治保障，打造立体化治安防控体系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“警察同志，我被骗了……”</w:t>
      </w:r>
      <w:r>
        <w:t>2021</w:t>
      </w:r>
      <w:r>
        <w:t>年</w:t>
      </w:r>
      <w:r>
        <w:t>3</w:t>
      </w:r>
      <w:r>
        <w:t>月</w:t>
      </w:r>
      <w:r>
        <w:t>30</w:t>
      </w:r>
      <w:r>
        <w:t>日，一名男子神色慌张地向屯留公安分局刑警大队工作人员报案。家住余吾镇的老王称自己在陌生微信好友推送的</w:t>
      </w:r>
      <w:r>
        <w:t>“</w:t>
      </w:r>
      <w:r>
        <w:t>时时彩</w:t>
      </w:r>
      <w:r>
        <w:t>”</w:t>
      </w:r>
      <w:r>
        <w:t>投注平台网站注册后，被骗</w:t>
      </w:r>
      <w:r>
        <w:t>16</w:t>
      </w:r>
      <w:r>
        <w:t>万余元。办案民警通过连续数月分析研判，最终锁定嫌疑人身份和藏身地点。</w:t>
      </w:r>
      <w:r>
        <w:t>10</w:t>
      </w:r>
      <w:r>
        <w:t>月</w:t>
      </w:r>
      <w:r>
        <w:t>11</w:t>
      </w:r>
      <w:r>
        <w:t>日，办案民警奔赴辽宁省沈阳市沈河区展开抓捕。在当地警方大力配合下，先后将</w:t>
      </w:r>
      <w:r>
        <w:t>5</w:t>
      </w:r>
      <w:r>
        <w:t>名涉案人员抓获。为守护好百姓的</w:t>
      </w:r>
      <w:r>
        <w:t>“</w:t>
      </w:r>
      <w:r>
        <w:t>钱袋子</w:t>
      </w:r>
      <w:r>
        <w:t>”</w:t>
      </w:r>
      <w:r>
        <w:t>，区委政法委高度重视，屯留区公安分局履职尽责，严厉打击盗抢骗，保障群众合法权益。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屯留区法院聚焦人民群众“急难愁盼”问题，有效简化立案环节，优化办事流程，完善诉讼服务，更好地满足人民群众多元司法的需求。</w:t>
      </w:r>
      <w:r>
        <w:t>2021</w:t>
      </w:r>
      <w:r>
        <w:t>年</w:t>
      </w:r>
      <w:r>
        <w:t>10</w:t>
      </w:r>
      <w:r>
        <w:t>月，屯留区法院一申请执行人远在重庆，受疫情影响，不能及时立案，好不容易等到执行款又不能及时领取，申请执行人甚是着急。执行干警了解情况后，通过手机微信将案款</w:t>
      </w:r>
      <w:r>
        <w:t>65849</w:t>
      </w:r>
      <w:r>
        <w:t>元转至申请执行人账户，收到了对方的</w:t>
      </w:r>
      <w:r>
        <w:t>“</w:t>
      </w:r>
      <w:r>
        <w:t>五星好评</w:t>
      </w:r>
      <w:r>
        <w:t>”</w:t>
      </w:r>
      <w:r>
        <w:t>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屯留区检察院联合区司法局多次开展“送法进校园活动”，选派未成年检察办案组业务骨干为学生讲授法治宣传课，提高大家的自我保护意识和防范能力。</w:t>
      </w:r>
    </w:p>
    <w:p w:rsidR="00650256" w:rsidRDefault="00650256" w:rsidP="00650256">
      <w:pPr>
        <w:ind w:firstLineChars="200" w:firstLine="420"/>
        <w:jc w:val="left"/>
      </w:pPr>
      <w:r>
        <w:rPr>
          <w:rFonts w:hint="eastAsia"/>
        </w:rPr>
        <w:t>平安是目标，宜居是愿景，法治是保障。</w:t>
      </w:r>
      <w:r>
        <w:t>25</w:t>
      </w:r>
      <w:r>
        <w:t>万麟绛儿女以激昂的干劲、崭新的姿态，奋发有为，拼搏进取，加快推进市域社会治理现代化，一幅以</w:t>
      </w:r>
      <w:r>
        <w:t>“</w:t>
      </w:r>
      <w:r>
        <w:t>平安</w:t>
      </w:r>
      <w:r>
        <w:t>”</w:t>
      </w:r>
      <w:r>
        <w:t>为底色的和谐画卷徐徐展开。</w:t>
      </w:r>
    </w:p>
    <w:p w:rsidR="00650256" w:rsidRDefault="00650256" w:rsidP="00650256">
      <w:pPr>
        <w:ind w:firstLineChars="200" w:firstLine="420"/>
        <w:jc w:val="right"/>
      </w:pPr>
      <w:r>
        <w:t>山西法制报</w:t>
      </w:r>
      <w:r>
        <w:rPr>
          <w:rFonts w:hint="eastAsia"/>
        </w:rPr>
        <w:t>2022-3-14</w:t>
      </w:r>
    </w:p>
    <w:p w:rsidR="00650256" w:rsidRDefault="00650256" w:rsidP="00CA37A1">
      <w:pPr>
        <w:sectPr w:rsidR="00650256" w:rsidSect="00CA37A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73E65" w:rsidRDefault="00A73E65"/>
    <w:sectPr w:rsidR="00A7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256"/>
    <w:rsid w:val="00650256"/>
    <w:rsid w:val="00A7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5025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025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>微软中国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2022-06-21T07:33:00Z</dcterms:created>
</cp:coreProperties>
</file>