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E7658" w:rsidRDefault="00FE7658" w:rsidP="00CD0E34">
      <w:pPr>
        <w:pStyle w:val="1"/>
        <w:rPr>
          <w:rFonts w:hint="eastAsia"/>
        </w:rPr>
      </w:pPr>
      <w:r w:rsidRPr="008A2260">
        <w:rPr>
          <w:rFonts w:hint="eastAsia"/>
        </w:rPr>
        <w:t>内江市威远县委政法委综治工作纪实</w:t>
      </w:r>
    </w:p>
    <w:p w:rsidR="00FE7658" w:rsidRDefault="00FE7658" w:rsidP="00FE7658">
      <w:pPr>
        <w:ind w:firstLineChars="200" w:firstLine="420"/>
      </w:pPr>
      <w:r>
        <w:t>4</w:t>
      </w:r>
      <w:r>
        <w:t>月</w:t>
      </w:r>
      <w:r>
        <w:t>15</w:t>
      </w:r>
      <w:r>
        <w:t>日，是全民国家安全日，恰逢星期天。威远县委政法委组织工作人员来到县城婆城公园、三十米大街、城南总站及连界镇广场等地，开展扫黑除恶专项斗争宣传活动。工作人员告知群众，对提供有效扫黑除恶线索的人员有奖，并且一定会将举报人信息严格保密，保护举报人的安全，请大家积极举报，共同营造安全稳定的社会环境。</w:t>
      </w:r>
    </w:p>
    <w:p w:rsidR="00FE7658" w:rsidRDefault="00FE7658" w:rsidP="00FE7658">
      <w:pPr>
        <w:ind w:firstLineChars="200" w:firstLine="420"/>
      </w:pPr>
      <w:r>
        <w:rPr>
          <w:rFonts w:hint="eastAsia"/>
        </w:rPr>
        <w:t>这是威远县委政法委众多工作中的一项。</w:t>
      </w:r>
    </w:p>
    <w:p w:rsidR="00FE7658" w:rsidRDefault="00FE7658" w:rsidP="00FE7658">
      <w:pPr>
        <w:ind w:firstLineChars="200" w:firstLine="420"/>
      </w:pPr>
      <w:r>
        <w:rPr>
          <w:rFonts w:hint="eastAsia"/>
        </w:rPr>
        <w:t>今年以来，威远县委政法委以习近平新时代中国特色社会主义思想和习近平总书记对四川工作重要指示精神为指引，进一步增强忧患意识、责任意识，主动作为、破解难题、补齐短板，以推进政法各部门能力、形象提升为重点，大力加强队伍建设，有力维护了社会政治稳定和治安大局平稳，为加快建设幸福美丽威远，创造了良好社会环境。</w:t>
      </w:r>
    </w:p>
    <w:p w:rsidR="00FE7658" w:rsidRDefault="00FE7658" w:rsidP="00FE7658">
      <w:pPr>
        <w:ind w:firstLineChars="200" w:firstLine="420"/>
      </w:pPr>
      <w:r>
        <w:rPr>
          <w:rFonts w:hint="eastAsia"/>
        </w:rPr>
        <w:t>化解纠纷</w:t>
      </w:r>
    </w:p>
    <w:p w:rsidR="00FE7658" w:rsidRDefault="00FE7658" w:rsidP="00FE7658">
      <w:pPr>
        <w:ind w:firstLineChars="200" w:firstLine="420"/>
      </w:pPr>
      <w:r>
        <w:rPr>
          <w:rFonts w:hint="eastAsia"/>
        </w:rPr>
        <w:t>持续深化平安威远建设</w:t>
      </w:r>
    </w:p>
    <w:p w:rsidR="00FE7658" w:rsidRDefault="00FE7658" w:rsidP="00FE7658">
      <w:pPr>
        <w:ind w:firstLineChars="200" w:firstLine="420"/>
      </w:pPr>
      <w:r>
        <w:rPr>
          <w:rFonts w:hint="eastAsia"/>
        </w:rPr>
        <w:t>人民群众满不满意，幸福感和安全感强不强是工作有没有实效的真实反映。</w:t>
      </w:r>
    </w:p>
    <w:p w:rsidR="00FE7658" w:rsidRDefault="00FE7658" w:rsidP="00FE7658">
      <w:pPr>
        <w:ind w:firstLineChars="200" w:firstLine="420"/>
      </w:pPr>
      <w:r>
        <w:rPr>
          <w:rFonts w:hint="eastAsia"/>
        </w:rPr>
        <w:t>为提升人民群众获得感、幸福感、安全感，威远县委政法委全面开展满意度测评问题整改，根据</w:t>
      </w:r>
      <w:r>
        <w:t>2017</w:t>
      </w:r>
      <w:r>
        <w:t>年四川省人民群众安全感满意度测评情况，威远县全面细化满意度测评所反映的十个方面、</w:t>
      </w:r>
      <w:r>
        <w:t>37</w:t>
      </w:r>
      <w:r>
        <w:t>个具体问题，坚持以问题为导向，立行立改。围绕威远县提升群众安全感、满意度</w:t>
      </w:r>
      <w:r>
        <w:t>“</w:t>
      </w:r>
      <w:r>
        <w:t>十大举措</w:t>
      </w:r>
      <w:r>
        <w:t>”</w:t>
      </w:r>
      <w:r>
        <w:t>，对群众反映的问题逐一进行核实，落实整改，运用铁腕手段，严管理，强整治，重查处。</w:t>
      </w:r>
    </w:p>
    <w:p w:rsidR="00FE7658" w:rsidRDefault="00FE7658" w:rsidP="00FE7658">
      <w:pPr>
        <w:ind w:firstLineChars="200" w:firstLine="420"/>
        <w:rPr>
          <w:rFonts w:hint="eastAsia"/>
        </w:rPr>
      </w:pPr>
      <w:r>
        <w:rPr>
          <w:rFonts w:hint="eastAsia"/>
        </w:rPr>
        <w:t>对政法干警违纪违规和问题整改不到位的单位、部门，县综治委严肃问责，强力推进政法、综治各项工作落地落实，努力使人民群众安全感和满意度明显提升。</w:t>
      </w:r>
    </w:p>
    <w:p w:rsidR="00FE7658" w:rsidRDefault="00FE7658" w:rsidP="00FE7658">
      <w:pPr>
        <w:ind w:firstLineChars="200" w:firstLine="420"/>
      </w:pPr>
      <w:r>
        <w:rPr>
          <w:rFonts w:hint="eastAsia"/>
        </w:rPr>
        <w:t>他山之石，可以攻玉。</w:t>
      </w:r>
    </w:p>
    <w:p w:rsidR="00FE7658" w:rsidRDefault="00FE7658" w:rsidP="00FE7658">
      <w:pPr>
        <w:ind w:firstLineChars="200" w:firstLine="420"/>
      </w:pPr>
      <w:r>
        <w:t>55</w:t>
      </w:r>
      <w:r>
        <w:t>年前，浙江省诸暨市枫桥镇干部群众创造了妥善处理社会治安综合治理问题的</w:t>
      </w:r>
      <w:r>
        <w:t>“</w:t>
      </w:r>
      <w:r>
        <w:t>枫桥经验</w:t>
      </w:r>
      <w:r>
        <w:t>”</w:t>
      </w:r>
      <w:r>
        <w:t>，形成了</w:t>
      </w:r>
      <w:r>
        <w:t>“</w:t>
      </w:r>
      <w:r>
        <w:t>发动和依靠群众，坚持矛盾不上交，就地解决；实现捕人少，治安好</w:t>
      </w:r>
      <w:r>
        <w:t>”</w:t>
      </w:r>
      <w:r>
        <w:t>的社会治理格局。</w:t>
      </w:r>
    </w:p>
    <w:p w:rsidR="00FE7658" w:rsidRDefault="00FE7658" w:rsidP="00FE7658">
      <w:pPr>
        <w:ind w:firstLineChars="200" w:firstLine="420"/>
      </w:pPr>
      <w:r>
        <w:t>55</w:t>
      </w:r>
      <w:r>
        <w:t>年来，</w:t>
      </w:r>
      <w:r>
        <w:t>“</w:t>
      </w:r>
      <w:r>
        <w:t>枫桥经验</w:t>
      </w:r>
      <w:r>
        <w:t>”</w:t>
      </w:r>
      <w:r>
        <w:t>不断被赋予新的时代内涵，其功能效果不断拓展，成为全国政法综治战线的一面旗帜。</w:t>
      </w:r>
    </w:p>
    <w:p w:rsidR="00FE7658" w:rsidRDefault="00FE7658" w:rsidP="00FE7658">
      <w:pPr>
        <w:ind w:firstLineChars="200" w:firstLine="420"/>
      </w:pPr>
      <w:r>
        <w:rPr>
          <w:rFonts w:hint="eastAsia"/>
        </w:rPr>
        <w:t>在深入推进多元矛盾纠纷调解上，威远县政法系统传承和弘扬新时代“枫桥经验”，以党建为引领，依靠群众，预防和化解矛盾纠纷，全力维护经济社会稳定发展。</w:t>
      </w:r>
    </w:p>
    <w:p w:rsidR="00FE7658" w:rsidRDefault="00FE7658" w:rsidP="00FE7658">
      <w:pPr>
        <w:ind w:firstLineChars="200" w:firstLine="420"/>
      </w:pPr>
      <w:r>
        <w:rPr>
          <w:rFonts w:hint="eastAsia"/>
        </w:rPr>
        <w:t>坚持全面排查，切实做到排查无死角、无盲区。</w:t>
      </w:r>
    </w:p>
    <w:p w:rsidR="00FE7658" w:rsidRDefault="00FE7658" w:rsidP="00FE7658">
      <w:pPr>
        <w:ind w:firstLineChars="200" w:firstLine="420"/>
      </w:pPr>
      <w:r>
        <w:rPr>
          <w:rFonts w:hint="eastAsia"/>
        </w:rPr>
        <w:t>严格按照“横向到边、纵向到底”和“大事不出镇、小事不出村”的工作要求，对各类矛盾纠纷进行拉网式的排查，做到了半月一次小排查，一月一次大排查，重点敏感时段随时排查，确保了矛盾纠纷排查的全覆盖。</w:t>
      </w:r>
    </w:p>
    <w:p w:rsidR="00FE7658" w:rsidRDefault="00FE7658" w:rsidP="00FE7658">
      <w:pPr>
        <w:ind w:firstLineChars="200" w:firstLine="420"/>
      </w:pPr>
      <w:r>
        <w:rPr>
          <w:rFonts w:hint="eastAsia"/>
        </w:rPr>
        <w:t>数据显示，</w:t>
      </w:r>
      <w:r>
        <w:t>2018</w:t>
      </w:r>
      <w:r>
        <w:t>年一季度，共排查矛盾纠纷</w:t>
      </w:r>
      <w:r>
        <w:t>1502</w:t>
      </w:r>
      <w:r>
        <w:t>件，成功调处</w:t>
      </w:r>
      <w:r>
        <w:t>1484</w:t>
      </w:r>
      <w:r>
        <w:t>件，调解成功率</w:t>
      </w:r>
      <w:r>
        <w:t>98.8%</w:t>
      </w:r>
      <w:r>
        <w:t>。</w:t>
      </w:r>
    </w:p>
    <w:p w:rsidR="00FE7658" w:rsidRDefault="00FE7658" w:rsidP="00FE7658">
      <w:pPr>
        <w:ind w:firstLineChars="200" w:firstLine="420"/>
      </w:pPr>
      <w:r>
        <w:rPr>
          <w:rFonts w:hint="eastAsia"/>
        </w:rPr>
        <w:t>从矛盾纠纷结构类别来看：邻里关系、婚姻家庭、其他、边界纠纷、财产纠纷、物业管理、民间借贷等占据比例较大，分别占总量的</w:t>
      </w:r>
      <w:r>
        <w:t>27.1%</w:t>
      </w:r>
      <w:r>
        <w:t>、</w:t>
      </w:r>
      <w:r>
        <w:t>18.84%</w:t>
      </w:r>
      <w:r>
        <w:t>、</w:t>
      </w:r>
      <w:r>
        <w:t>18.83%</w:t>
      </w:r>
      <w:r>
        <w:t>、</w:t>
      </w:r>
      <w:r>
        <w:t>8.06%</w:t>
      </w:r>
      <w:r>
        <w:t>、</w:t>
      </w:r>
      <w:r>
        <w:t>7.79%</w:t>
      </w:r>
      <w:r>
        <w:t>、</w:t>
      </w:r>
      <w:r>
        <w:t>2.93%</w:t>
      </w:r>
      <w:r>
        <w:t>和</w:t>
      </w:r>
      <w:r>
        <w:t>2.86%</w:t>
      </w:r>
      <w:r>
        <w:t>。</w:t>
      </w:r>
    </w:p>
    <w:p w:rsidR="00FE7658" w:rsidRDefault="00FE7658" w:rsidP="00FE7658">
      <w:pPr>
        <w:ind w:firstLineChars="200" w:firstLine="420"/>
      </w:pPr>
      <w:r>
        <w:rPr>
          <w:rFonts w:hint="eastAsia"/>
        </w:rPr>
        <w:t>从矛盾纠纷影响程度上看：影响程度较小的占据绝大多数，占比达</w:t>
      </w:r>
      <w:r>
        <w:t>99.9%</w:t>
      </w:r>
      <w:r>
        <w:t>。对重大矛盾纠纷，特别是可能引发群体性事件、个人极端案（事）件或</w:t>
      </w:r>
      <w:r>
        <w:t>“</w:t>
      </w:r>
      <w:r>
        <w:t>民转刑</w:t>
      </w:r>
      <w:r>
        <w:t>”</w:t>
      </w:r>
      <w:r>
        <w:t>案件的矛盾纠纷及问题隐患，提前预判、做好预案、明确责任，从源头上得到了有效的预防和化解。</w:t>
      </w:r>
    </w:p>
    <w:p w:rsidR="00FE7658" w:rsidRDefault="00FE7658" w:rsidP="00FE7658">
      <w:pPr>
        <w:ind w:firstLineChars="200" w:firstLine="420"/>
        <w:rPr>
          <w:rFonts w:hint="eastAsia"/>
        </w:rPr>
      </w:pPr>
      <w:r>
        <w:rPr>
          <w:rFonts w:hint="eastAsia"/>
        </w:rPr>
        <w:t>一季度，威远全县社会政治大局平稳。</w:t>
      </w:r>
    </w:p>
    <w:p w:rsidR="00FE7658" w:rsidRDefault="00FE7658" w:rsidP="00FE7658">
      <w:pPr>
        <w:ind w:firstLineChars="200" w:firstLine="420"/>
      </w:pPr>
      <w:r>
        <w:rPr>
          <w:rFonts w:hint="eastAsia"/>
        </w:rPr>
        <w:t>强化治理</w:t>
      </w:r>
    </w:p>
    <w:p w:rsidR="00FE7658" w:rsidRDefault="00FE7658" w:rsidP="00FE7658">
      <w:pPr>
        <w:ind w:firstLineChars="200" w:firstLine="420"/>
      </w:pPr>
      <w:r>
        <w:rPr>
          <w:rFonts w:hint="eastAsia"/>
        </w:rPr>
        <w:lastRenderedPageBreak/>
        <w:t>不断提升网格化服务管理工作水平</w:t>
      </w:r>
    </w:p>
    <w:p w:rsidR="00FE7658" w:rsidRDefault="00FE7658" w:rsidP="00FE7658">
      <w:pPr>
        <w:ind w:firstLineChars="200" w:firstLine="420"/>
      </w:pPr>
      <w:r>
        <w:rPr>
          <w:rFonts w:hint="eastAsia"/>
        </w:rPr>
        <w:t>网格化服务管理是强化社区治理的有效措施。</w:t>
      </w:r>
    </w:p>
    <w:p w:rsidR="00FE7658" w:rsidRDefault="00FE7658" w:rsidP="00FE7658">
      <w:pPr>
        <w:ind w:firstLineChars="200" w:firstLine="420"/>
      </w:pPr>
      <w:r>
        <w:rPr>
          <w:rFonts w:hint="eastAsia"/>
        </w:rPr>
        <w:t>据了解，为了加强对县、镇、村（社区）、网格员四级网格化服务管理工作的整顿，提升网格化服务管理工作水平，县综治办对网格化服务管理工作落实“月通报”制度，督促网格员自觉履职，截至</w:t>
      </w:r>
      <w:r>
        <w:t>3</w:t>
      </w:r>
      <w:r>
        <w:t>月底，全县共组织网格员集中培训</w:t>
      </w:r>
      <w:r>
        <w:t>2</w:t>
      </w:r>
      <w:r>
        <w:t>次，分散培训若干次，网格化服务管理平台录入网格事件办理</w:t>
      </w:r>
      <w:r>
        <w:t>2783</w:t>
      </w:r>
      <w:r>
        <w:t>件，网格员参与走访特殊人群</w:t>
      </w:r>
      <w:r>
        <w:t>6890</w:t>
      </w:r>
      <w:r>
        <w:t>件次，上报治安隐患</w:t>
      </w:r>
      <w:r>
        <w:t>17</w:t>
      </w:r>
      <w:r>
        <w:t>个。</w:t>
      </w:r>
    </w:p>
    <w:p w:rsidR="00FE7658" w:rsidRDefault="00FE7658" w:rsidP="00FE7658">
      <w:pPr>
        <w:ind w:firstLineChars="200" w:firstLine="420"/>
      </w:pPr>
      <w:r>
        <w:rPr>
          <w:rFonts w:hint="eastAsia"/>
        </w:rPr>
        <w:t>此外，威远县委政法委还把推进“雪亮工程”和综治中心建设作为构建全方位公共安全防控网络的重要环节。</w:t>
      </w:r>
    </w:p>
    <w:p w:rsidR="00FE7658" w:rsidRDefault="00FE7658" w:rsidP="00FE7658">
      <w:pPr>
        <w:ind w:firstLineChars="200" w:firstLine="420"/>
      </w:pPr>
      <w:r>
        <w:rPr>
          <w:rFonts w:hint="eastAsia"/>
        </w:rPr>
        <w:t>威远县综治办工作人员告诉记者，威远县</w:t>
      </w:r>
      <w:r>
        <w:t xml:space="preserve"> “</w:t>
      </w:r>
      <w:r>
        <w:t>雪亮工程</w:t>
      </w:r>
      <w:r>
        <w:t>”</w:t>
      </w:r>
      <w:r>
        <w:t>一期已建成县级平台</w:t>
      </w:r>
      <w:r>
        <w:t>1</w:t>
      </w:r>
      <w:r>
        <w:t>个、镇级平台</w:t>
      </w:r>
      <w:r>
        <w:t>20</w:t>
      </w:r>
      <w:r>
        <w:t>个、村级平台</w:t>
      </w:r>
      <w:r>
        <w:t>55</w:t>
      </w:r>
      <w:r>
        <w:t>个、监控点位</w:t>
      </w:r>
      <w:r>
        <w:t>310</w:t>
      </w:r>
      <w:r>
        <w:t>个，目前正在积极推进二期工程的</w:t>
      </w:r>
      <w:r>
        <w:t>83</w:t>
      </w:r>
      <w:r>
        <w:t>个村级平台、</w:t>
      </w:r>
      <w:r>
        <w:t>581</w:t>
      </w:r>
      <w:r>
        <w:t>个监控点位、</w:t>
      </w:r>
      <w:r>
        <w:t>20</w:t>
      </w:r>
      <w:r>
        <w:t>个镇级平台扩容建设。</w:t>
      </w:r>
    </w:p>
    <w:p w:rsidR="00FE7658" w:rsidRDefault="00FE7658" w:rsidP="00FE7658">
      <w:pPr>
        <w:ind w:firstLineChars="200" w:firstLine="420"/>
      </w:pPr>
      <w:r>
        <w:rPr>
          <w:rFonts w:hint="eastAsia"/>
        </w:rPr>
        <w:t>威远县在建设“雪亮工程”的同时，将综治中心建设一并纳入规划，在</w:t>
      </w:r>
      <w:r>
        <w:t>20</w:t>
      </w:r>
      <w:r>
        <w:t>个镇明确单独办公室作为镇级</w:t>
      </w:r>
      <w:r>
        <w:t>“</w:t>
      </w:r>
      <w:r>
        <w:t>雪亮工程</w:t>
      </w:r>
      <w:r>
        <w:t>”</w:t>
      </w:r>
      <w:r>
        <w:t>平台。</w:t>
      </w:r>
    </w:p>
    <w:p w:rsidR="00FE7658" w:rsidRDefault="00FE7658" w:rsidP="00FE7658">
      <w:pPr>
        <w:ind w:firstLineChars="200" w:firstLine="420"/>
      </w:pPr>
      <w:r>
        <w:rPr>
          <w:rFonts w:hint="eastAsia"/>
        </w:rPr>
        <w:t>决战决胜</w:t>
      </w:r>
    </w:p>
    <w:p w:rsidR="00FE7658" w:rsidRDefault="00FE7658" w:rsidP="00FE7658">
      <w:pPr>
        <w:ind w:firstLineChars="200" w:firstLine="420"/>
      </w:pPr>
      <w:r>
        <w:rPr>
          <w:rFonts w:hint="eastAsia"/>
        </w:rPr>
        <w:t>全面开展扫黑除恶专项斗争</w:t>
      </w:r>
    </w:p>
    <w:p w:rsidR="00FE7658" w:rsidRDefault="00FE7658" w:rsidP="00FE7658">
      <w:pPr>
        <w:ind w:firstLineChars="200" w:firstLine="420"/>
      </w:pPr>
      <w:r>
        <w:rPr>
          <w:rFonts w:hint="eastAsia"/>
        </w:rPr>
        <w:t>重拳出击，铲除黑恶势力！打击黑恶犯罪，保护一方平安！……在威远县城区内，在主要交通要道，随处可见类似的宣传标语。</w:t>
      </w:r>
    </w:p>
    <w:p w:rsidR="00FE7658" w:rsidRDefault="00FE7658" w:rsidP="00FE7658">
      <w:pPr>
        <w:ind w:firstLineChars="200" w:firstLine="420"/>
      </w:pPr>
      <w:r>
        <w:rPr>
          <w:rFonts w:hint="eastAsia"/>
        </w:rPr>
        <w:t>威远县委政法委相关负责人告诉记者，继全国、全省、全市相继召开扫黑除恶专项斗争动员部署会议后，威远县于</w:t>
      </w:r>
      <w:r>
        <w:t>2</w:t>
      </w:r>
      <w:r>
        <w:t>月</w:t>
      </w:r>
      <w:r>
        <w:t>24</w:t>
      </w:r>
      <w:r>
        <w:t>日召开了扫黑除恶专项斗争动员部署会议，对全县扫黑除恶专项斗争进行了安排。该负责人告诉记者，为了顺利推进全县扫黑除恶工作的全面开展，威远县主要从以下几个方面着手。</w:t>
      </w:r>
    </w:p>
    <w:p w:rsidR="00FE7658" w:rsidRDefault="00FE7658" w:rsidP="00FE7658">
      <w:pPr>
        <w:ind w:firstLineChars="200" w:firstLine="420"/>
      </w:pPr>
      <w:r>
        <w:rPr>
          <w:rFonts w:hint="eastAsia"/>
        </w:rPr>
        <w:t>——凝心聚力，强化组织领导。按照中央、省委、市委、县委扫黑除恶专项斗争工作部署，威远县成立了县扫黑除恶专项斗争领导小组，全面加强了对为期三年扫黑除恶专项斗争工作的组织领导。与此同时，全县</w:t>
      </w:r>
      <w:r>
        <w:t>20</w:t>
      </w:r>
      <w:r>
        <w:t>个镇及扫黑除恶专项斗争领导小组成员单位也相应成立了工作领导小组，明确了工作人员，建立健全政法、纪检、组织、宣传等部门协调配合机制、政法各部门案件会商研判机制、黑恶线索发现移交和跟踪督办机制、重点地区滚动排查整治机制、行业管理漏洞通报整改机制、工作信息报送机制，提升工作的整体性和协同性。</w:t>
      </w:r>
    </w:p>
    <w:p w:rsidR="00FE7658" w:rsidRDefault="00FE7658" w:rsidP="00FE7658">
      <w:pPr>
        <w:ind w:firstLineChars="200" w:firstLine="420"/>
      </w:pPr>
      <w:r>
        <w:rPr>
          <w:rFonts w:hint="eastAsia"/>
        </w:rPr>
        <w:t>——深入摸排，畅通举报渠道。紧紧依靠群众，全面进行线索摸排，围绕涉黑涉恶问题，聚焦重点地区、重点领域和重点行业，畅通网络举报渠道，开设了微信公众号，并对外公布扫黑除恶举报电话</w:t>
      </w:r>
      <w:r>
        <w:t>5</w:t>
      </w:r>
      <w:r>
        <w:t>个，设置扫黑除恶线索举报箱</w:t>
      </w:r>
      <w:r>
        <w:t>100</w:t>
      </w:r>
      <w:r>
        <w:t>个。</w:t>
      </w:r>
    </w:p>
    <w:p w:rsidR="00FE7658" w:rsidRDefault="00FE7658" w:rsidP="00FE7658">
      <w:pPr>
        <w:ind w:firstLineChars="200" w:firstLine="420"/>
      </w:pPr>
      <w:r>
        <w:rPr>
          <w:rFonts w:hint="eastAsia"/>
        </w:rPr>
        <w:t>——把握关键，落实工作保障。</w:t>
      </w:r>
      <w:r>
        <w:t>3</w:t>
      </w:r>
      <w:r>
        <w:t>月</w:t>
      </w:r>
      <w:r>
        <w:t>8</w:t>
      </w:r>
      <w:r>
        <w:t>日，在召开的全县扫黑除恶专项斗争领导小组会议上，对前期工作进行了总结，对工作推进中的问题进行了研究，对下一步的工作进行了安排。目前，扫黑除恶专项斗争工作办公场地和工作人员及设备设施已经保障到位。</w:t>
      </w:r>
    </w:p>
    <w:p w:rsidR="00FE7658" w:rsidRDefault="00FE7658" w:rsidP="00FE7658">
      <w:pPr>
        <w:ind w:firstLineChars="200" w:firstLine="420"/>
      </w:pPr>
      <w:r>
        <w:rPr>
          <w:rFonts w:hint="eastAsia"/>
        </w:rPr>
        <w:t>——多措并举，营造浓厚氛围。</w:t>
      </w:r>
      <w:r>
        <w:t>3</w:t>
      </w:r>
      <w:r>
        <w:t>月</w:t>
      </w:r>
      <w:r>
        <w:t>20</w:t>
      </w:r>
      <w:r>
        <w:t>日，县扫黑办召开宣传动员会议，安排部署了全县扫黑除恶专项斗争集中宣传工作。全县各镇、各部门利用</w:t>
      </w:r>
      <w:r>
        <w:t>LED</w:t>
      </w:r>
      <w:r>
        <w:t>、公示栏等</w:t>
      </w:r>
      <w:r>
        <w:t>,</w:t>
      </w:r>
      <w:r>
        <w:t>在显眼位置设置了扫黑除恶专项斗争宣传标语，在主要交通要道制作了大型宣传展板，制作《威远县关于举报黑恶犯罪线索的通告》</w:t>
      </w:r>
      <w:r>
        <w:t>1</w:t>
      </w:r>
      <w:r>
        <w:t>万份、印制</w:t>
      </w:r>
      <w:r>
        <w:t>3</w:t>
      </w:r>
      <w:r>
        <w:t>万张扫黑除恶宣传挂历、</w:t>
      </w:r>
      <w:r>
        <w:t>10</w:t>
      </w:r>
      <w:r>
        <w:t>万份《致全县人民群众的公开信》在全县各镇、各部门及村（社区）、农贸市场、主要街道等人员密集场所进了张贴和发放。</w:t>
      </w:r>
    </w:p>
    <w:p w:rsidR="00FE7658" w:rsidRDefault="00FE7658" w:rsidP="00FE7658">
      <w:pPr>
        <w:ind w:firstLineChars="200" w:firstLine="420"/>
        <w:rPr>
          <w:rFonts w:hint="eastAsia"/>
        </w:rPr>
      </w:pPr>
      <w:r>
        <w:rPr>
          <w:rFonts w:hint="eastAsia"/>
        </w:rPr>
        <w:t>“扫黑除恶是一场人民斗争，既要政法机关利剑扫黑，铁拳除恶，又需要人民群众的积极参与。”该负责人告诉记者，在扫黑除恶专项斗争中，广大群众也应该是“主力军”。为此，威远县</w:t>
      </w:r>
      <w:r>
        <w:rPr>
          <w:rFonts w:hint="eastAsia"/>
        </w:rPr>
        <w:lastRenderedPageBreak/>
        <w:t>通过各大新闻媒体、自媒体等渠道，向社会公布了举报电话，并制定了举报奖励机制等，鼓励广大群众能够主动参与到这项工作中。</w:t>
      </w:r>
    </w:p>
    <w:p w:rsidR="00FE7658" w:rsidRDefault="00FE7658" w:rsidP="00FE7658">
      <w:pPr>
        <w:ind w:firstLineChars="200" w:firstLine="420"/>
        <w:jc w:val="right"/>
        <w:rPr>
          <w:rFonts w:hint="eastAsia"/>
        </w:rPr>
      </w:pPr>
      <w:r w:rsidRPr="008A2260">
        <w:rPr>
          <w:rFonts w:hint="eastAsia"/>
        </w:rPr>
        <w:t>内江日报</w:t>
      </w:r>
      <w:r>
        <w:t>2018-5-</w:t>
      </w:r>
      <w:r>
        <w:rPr>
          <w:rFonts w:hint="eastAsia"/>
        </w:rPr>
        <w:t>9</w:t>
      </w:r>
    </w:p>
    <w:p w:rsidR="00FE7658" w:rsidRDefault="00FE7658" w:rsidP="00CD0E34">
      <w:pPr>
        <w:sectPr w:rsidR="00FE7658" w:rsidSect="00CD0E34">
          <w:type w:val="continuous"/>
          <w:pgSz w:w="11906" w:h="16838" w:code="9"/>
          <w:pgMar w:top="1644" w:right="1236" w:bottom="1418" w:left="1814" w:header="851" w:footer="907" w:gutter="0"/>
          <w:pgNumType w:start="1"/>
          <w:cols w:space="425"/>
          <w:docGrid w:type="lines" w:linePitch="341" w:charSpace="2373"/>
        </w:sectPr>
      </w:pPr>
    </w:p>
    <w:p w:rsidR="00CD0E34" w:rsidRDefault="00CD0E34"/>
    <w:sectPr w:rsidR="00CD0E34">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4047DD" w:rsidRDefault="004047DD">
      <w:r>
        <w:separator/>
      </w:r>
    </w:p>
  </w:endnote>
  <w:endnote w:type="continuationSeparator" w:id="1">
    <w:p w:rsidR="004047DD" w:rsidRDefault="004047DD">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4047DD" w:rsidRDefault="004047DD">
      <w:r>
        <w:separator/>
      </w:r>
    </w:p>
  </w:footnote>
  <w:footnote w:type="continuationSeparator" w:id="1">
    <w:p w:rsidR="004047DD" w:rsidRDefault="004047DD">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3074"/>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FE7658"/>
    <w:rsid w:val="004047DD"/>
    <w:rsid w:val="004C6EE1"/>
    <w:rsid w:val="00CD0E34"/>
    <w:rsid w:val="00FE765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宋体" w:hAnsi="Calibri" w:cs="Times New Roman"/>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rPr>
      <w:kern w:val="2"/>
      <w:sz w:val="21"/>
      <w:szCs w:val="22"/>
    </w:rPr>
  </w:style>
  <w:style w:type="paragraph" w:styleId="1">
    <w:name w:val="heading 1"/>
    <w:basedOn w:val="a"/>
    <w:next w:val="a"/>
    <w:link w:val="1Char"/>
    <w:autoRedefine/>
    <w:qFormat/>
    <w:rsid w:val="00FE7658"/>
    <w:pPr>
      <w:widowControl/>
      <w:spacing w:before="100" w:beforeAutospacing="1" w:after="100" w:afterAutospacing="1"/>
      <w:ind w:firstLineChars="200" w:firstLine="643"/>
      <w:jc w:val="center"/>
      <w:outlineLvl w:val="0"/>
    </w:pPr>
    <w:rPr>
      <w:rFonts w:ascii="黑体" w:eastAsia="黑体" w:hAnsi="宋体"/>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FE7658"/>
    <w:rPr>
      <w:rFonts w:ascii="黑体" w:eastAsia="黑体" w:hAnsi="宋体" w:cs="Times New Roman"/>
      <w:b/>
      <w:kern w:val="36"/>
      <w:sz w:val="32"/>
      <w:szCs w:val="32"/>
    </w:rPr>
  </w:style>
  <w:style w:type="paragraph" w:customStyle="1" w:styleId="Char2CharCharChar">
    <w:name w:val="Char2 Char Char Char"/>
    <w:basedOn w:val="a"/>
    <w:autoRedefine/>
    <w:rsid w:val="00FE7658"/>
    <w:pPr>
      <w:widowControl/>
      <w:spacing w:after="160" w:line="240" w:lineRule="exact"/>
      <w:jc w:val="left"/>
    </w:pPr>
    <w:rPr>
      <w:rFonts w:ascii="Verdana" w:eastAsia="仿宋_GB2312" w:hAnsi="Verdana"/>
      <w:kern w:val="0"/>
      <w:sz w:val="24"/>
      <w:szCs w:val="20"/>
      <w:lang w:eastAsia="en-US"/>
    </w:rPr>
  </w:style>
  <w:style w:type="paragraph" w:styleId="a3">
    <w:name w:val="header"/>
    <w:basedOn w:val="a"/>
    <w:link w:val="Char"/>
    <w:uiPriority w:val="99"/>
    <w:semiHidden/>
    <w:unhideWhenUsed/>
    <w:rsid w:val="004C6EE1"/>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semiHidden/>
    <w:rsid w:val="004C6EE1"/>
    <w:rPr>
      <w:kern w:val="2"/>
      <w:sz w:val="18"/>
      <w:szCs w:val="18"/>
    </w:rPr>
  </w:style>
  <w:style w:type="paragraph" w:styleId="a4">
    <w:name w:val="footer"/>
    <w:basedOn w:val="a"/>
    <w:link w:val="Char0"/>
    <w:uiPriority w:val="99"/>
    <w:semiHidden/>
    <w:unhideWhenUsed/>
    <w:rsid w:val="004C6EE1"/>
    <w:pPr>
      <w:tabs>
        <w:tab w:val="center" w:pos="4153"/>
        <w:tab w:val="right" w:pos="8306"/>
      </w:tabs>
      <w:snapToGrid w:val="0"/>
      <w:jc w:val="left"/>
    </w:pPr>
    <w:rPr>
      <w:sz w:val="18"/>
      <w:szCs w:val="18"/>
    </w:rPr>
  </w:style>
  <w:style w:type="character" w:customStyle="1" w:styleId="Char0">
    <w:name w:val="页脚 Char"/>
    <w:basedOn w:val="a0"/>
    <w:link w:val="a4"/>
    <w:uiPriority w:val="99"/>
    <w:semiHidden/>
    <w:rsid w:val="004C6EE1"/>
    <w:rPr>
      <w:kern w:val="2"/>
      <w:sz w:val="18"/>
      <w:szCs w:val="18"/>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404</Words>
  <Characters>2305</Characters>
  <Application>Microsoft Office Word</Application>
  <DocSecurity>0</DocSecurity>
  <Lines>19</Lines>
  <Paragraphs>5</Paragraphs>
  <ScaleCrop>false</ScaleCrop>
  <Company>Microsoft</Company>
  <LinksUpToDate>false</LinksUpToDate>
  <CharactersWithSpaces>2704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Microsoft</dc:creator>
  <cp:lastModifiedBy>Microsoft</cp:lastModifiedBy>
  <cp:revision>2</cp:revision>
  <dcterms:created xsi:type="dcterms:W3CDTF">2022-06-29T03:44:00Z</dcterms:created>
  <dcterms:modified xsi:type="dcterms:W3CDTF">2022-06-29T03:44:00Z</dcterms:modified>
</cp:coreProperties>
</file>