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16" w:rsidRDefault="00EF3C16">
      <w:pPr>
        <w:pStyle w:val="1"/>
        <w:rPr>
          <w:rFonts w:hint="eastAsia"/>
        </w:rPr>
      </w:pPr>
      <w:r>
        <w:rPr>
          <w:rFonts w:hint="eastAsia"/>
        </w:rPr>
        <w:t>广安武胜：扫黑除恶再发力 惩腐破“网”不停步</w:t>
      </w:r>
    </w:p>
    <w:p w:rsidR="00EF3C16" w:rsidRDefault="00EF3C16">
      <w:pPr>
        <w:ind w:firstLine="420"/>
        <w:rPr>
          <w:rFonts w:hint="eastAsia"/>
        </w:rPr>
      </w:pPr>
      <w:r>
        <w:rPr>
          <w:rFonts w:hint="eastAsia"/>
        </w:rPr>
        <w:t>四川新闻网消息（谭精华</w:t>
      </w:r>
      <w:r>
        <w:rPr>
          <w:rFonts w:hint="eastAsia"/>
        </w:rPr>
        <w:t xml:space="preserve"> </w:t>
      </w:r>
      <w:r>
        <w:rPr>
          <w:rFonts w:hint="eastAsia"/>
        </w:rPr>
        <w:t>记者</w:t>
      </w:r>
      <w:r>
        <w:rPr>
          <w:rFonts w:hint="eastAsia"/>
        </w:rPr>
        <w:t xml:space="preserve"> </w:t>
      </w:r>
      <w:r>
        <w:rPr>
          <w:rFonts w:hint="eastAsia"/>
        </w:rPr>
        <w:t>陈荞）“</w:t>
      </w:r>
      <w:r>
        <w:rPr>
          <w:rFonts w:hint="eastAsia"/>
        </w:rPr>
        <w:t>2019</w:t>
      </w:r>
      <w:r>
        <w:rPr>
          <w:rFonts w:hint="eastAsia"/>
        </w:rPr>
        <w:t>年</w:t>
      </w:r>
      <w:r>
        <w:rPr>
          <w:rFonts w:hint="eastAsia"/>
        </w:rPr>
        <w:t>9</w:t>
      </w:r>
      <w:r>
        <w:rPr>
          <w:rFonts w:hint="eastAsia"/>
        </w:rPr>
        <w:t>月至</w:t>
      </w:r>
      <w:r>
        <w:rPr>
          <w:rFonts w:hint="eastAsia"/>
        </w:rPr>
        <w:t>2020</w:t>
      </w:r>
      <w:r>
        <w:rPr>
          <w:rFonts w:hint="eastAsia"/>
        </w:rPr>
        <w:t>年</w:t>
      </w:r>
      <w:r>
        <w:rPr>
          <w:rFonts w:hint="eastAsia"/>
        </w:rPr>
        <w:t>3</w:t>
      </w:r>
      <w:r>
        <w:rPr>
          <w:rFonts w:hint="eastAsia"/>
        </w:rPr>
        <w:t>月，万隆镇黄柳村文书陈应中以其租住的房屋为场所，组织宁夏籍女子杨某、四川籍女子郭某等人进行卖淫活动，从中收取提成共计</w:t>
      </w:r>
      <w:r>
        <w:rPr>
          <w:rFonts w:hint="eastAsia"/>
        </w:rPr>
        <w:t>7000</w:t>
      </w:r>
      <w:r>
        <w:rPr>
          <w:rFonts w:hint="eastAsia"/>
        </w:rPr>
        <w:t>余元，用于其日常生活开销。</w:t>
      </w:r>
      <w:r>
        <w:rPr>
          <w:rFonts w:hint="eastAsia"/>
        </w:rPr>
        <w:t>2020</w:t>
      </w:r>
      <w:r>
        <w:rPr>
          <w:rFonts w:hint="eastAsia"/>
        </w:rPr>
        <w:t>年</w:t>
      </w:r>
      <w:r>
        <w:rPr>
          <w:rFonts w:hint="eastAsia"/>
        </w:rPr>
        <w:t>6</w:t>
      </w:r>
      <w:r>
        <w:rPr>
          <w:rFonts w:hint="eastAsia"/>
        </w:rPr>
        <w:t>月，陈应中受到开除党籍处分；涉嫌犯罪问题正移送司法机关处理。”</w:t>
      </w:r>
    </w:p>
    <w:p w:rsidR="00EF3C16" w:rsidRDefault="00EF3C16">
      <w:pPr>
        <w:ind w:firstLine="420"/>
        <w:rPr>
          <w:rFonts w:hint="eastAsia"/>
        </w:rPr>
      </w:pPr>
      <w:r>
        <w:rPr>
          <w:rFonts w:hint="eastAsia"/>
        </w:rPr>
        <w:t>“</w:t>
      </w:r>
      <w:r>
        <w:rPr>
          <w:rFonts w:hint="eastAsia"/>
        </w:rPr>
        <w:t>2018</w:t>
      </w:r>
      <w:r>
        <w:rPr>
          <w:rFonts w:hint="eastAsia"/>
        </w:rPr>
        <w:t>年</w:t>
      </w:r>
      <w:r>
        <w:rPr>
          <w:rFonts w:hint="eastAsia"/>
        </w:rPr>
        <w:t>1</w:t>
      </w:r>
      <w:r>
        <w:rPr>
          <w:rFonts w:hint="eastAsia"/>
        </w:rPr>
        <w:t>月至</w:t>
      </w:r>
      <w:r>
        <w:rPr>
          <w:rFonts w:hint="eastAsia"/>
        </w:rPr>
        <w:t>9</w:t>
      </w:r>
      <w:r>
        <w:rPr>
          <w:rFonts w:hint="eastAsia"/>
        </w:rPr>
        <w:t>月，县农业农村局农业技术推广服务站工作人员杨明伙同蒋某多次组织谭某某、文某某在武胜县沿口镇嘉陵阁、两岸咖啡等茶楼，以打</w:t>
      </w:r>
      <w:r>
        <w:rPr>
          <w:rFonts w:hint="eastAsia"/>
        </w:rPr>
        <w:t>100</w:t>
      </w:r>
      <w:r>
        <w:rPr>
          <w:rFonts w:hint="eastAsia"/>
        </w:rPr>
        <w:t>元至</w:t>
      </w:r>
      <w:r>
        <w:rPr>
          <w:rFonts w:hint="eastAsia"/>
        </w:rPr>
        <w:t>500</w:t>
      </w:r>
      <w:r>
        <w:rPr>
          <w:rFonts w:hint="eastAsia"/>
        </w:rPr>
        <w:t>元一颗的‘老广麻’方式进行赌博，杨明和蒋某每场抽取</w:t>
      </w:r>
      <w:r>
        <w:rPr>
          <w:rFonts w:hint="eastAsia"/>
        </w:rPr>
        <w:t>4</w:t>
      </w:r>
      <w:r>
        <w:rPr>
          <w:rFonts w:hint="eastAsia"/>
        </w:rPr>
        <w:t>至</w:t>
      </w:r>
      <w:r>
        <w:rPr>
          <w:rFonts w:hint="eastAsia"/>
        </w:rPr>
        <w:t>5</w:t>
      </w:r>
      <w:r>
        <w:rPr>
          <w:rFonts w:hint="eastAsia"/>
        </w:rPr>
        <w:t>颗抽头，非法获利共计</w:t>
      </w:r>
      <w:r>
        <w:rPr>
          <w:rFonts w:hint="eastAsia"/>
        </w:rPr>
        <w:t>7</w:t>
      </w:r>
      <w:r>
        <w:rPr>
          <w:rFonts w:hint="eastAsia"/>
        </w:rPr>
        <w:t>万余元。</w:t>
      </w:r>
      <w:r>
        <w:rPr>
          <w:rFonts w:hint="eastAsia"/>
        </w:rPr>
        <w:t>2020</w:t>
      </w:r>
      <w:r>
        <w:rPr>
          <w:rFonts w:hint="eastAsia"/>
        </w:rPr>
        <w:t>年</w:t>
      </w:r>
      <w:r>
        <w:rPr>
          <w:rFonts w:hint="eastAsia"/>
        </w:rPr>
        <w:t>4</w:t>
      </w:r>
      <w:r>
        <w:rPr>
          <w:rFonts w:hint="eastAsia"/>
        </w:rPr>
        <w:t>月，杨明受到开除党籍处分；涉嫌犯罪问题已移送司法机关处理……”</w:t>
      </w:r>
    </w:p>
    <w:p w:rsidR="00EF3C16" w:rsidRDefault="00EF3C16">
      <w:pPr>
        <w:ind w:firstLine="420"/>
        <w:rPr>
          <w:rFonts w:hint="eastAsia"/>
        </w:rPr>
      </w:pPr>
      <w:r>
        <w:rPr>
          <w:rFonts w:hint="eastAsia"/>
        </w:rPr>
        <w:t>日前，四川省武胜县纪委监委在“廉洁武胜”网站接连通报</w:t>
      </w:r>
      <w:r>
        <w:rPr>
          <w:rFonts w:hint="eastAsia"/>
        </w:rPr>
        <w:t>2</w:t>
      </w:r>
      <w:r>
        <w:rPr>
          <w:rFonts w:hint="eastAsia"/>
        </w:rPr>
        <w:t>起涉黑涉恶腐败典型案例，持续释放执纪必严的强烈信号，在全县广大党员干部中引起不小轰动。不少网民纷纷跟帖表示，此举既顺应了民心、维护了平安、彰显了正义，又符合人民群众对民主、法治、公平、正义等方面的要求，切实增强了人民群众的获得感、幸福感、安全感。</w:t>
      </w:r>
    </w:p>
    <w:p w:rsidR="00EF3C16" w:rsidRDefault="00EF3C16">
      <w:pPr>
        <w:ind w:firstLine="420"/>
        <w:rPr>
          <w:rFonts w:hint="eastAsia"/>
        </w:rPr>
      </w:pPr>
      <w:r>
        <w:rPr>
          <w:rFonts w:hint="eastAsia"/>
        </w:rPr>
        <w:t>善除害者察其本，善理疾者绝其源。今年以来，武胜县纪委监委坚持严细深实的作风，以迎难而上、攻坚克难的执着和韧劲，找准扫黑除恶、打伞破网的突破口和着力点，一鼓作气再发力，将黑恶势力连“根”拔起，坚决遏制黑恶势力滋生蔓延，不断厚植党执政的政治基础和群众基础，努力推动全面从严治党向基层延伸。</w:t>
      </w:r>
    </w:p>
    <w:p w:rsidR="00EF3C16" w:rsidRDefault="00EF3C16">
      <w:pPr>
        <w:ind w:firstLine="420"/>
        <w:rPr>
          <w:rFonts w:hint="eastAsia"/>
        </w:rPr>
      </w:pPr>
      <w:r>
        <w:rPr>
          <w:rFonts w:hint="eastAsia"/>
        </w:rPr>
        <w:t>在提高认识、精心组织上再发力。进一步提高政治站位，以更高的政治自觉、更强的政治担当、更大的政治责任，高标准、高质量、高效率推进扫黑除恶专项斗争工作。成立扫黑除恶专项斗争领导小组、监督执纪问责领导小组、深挖彻查领导小组等</w:t>
      </w:r>
      <w:r>
        <w:rPr>
          <w:rFonts w:hint="eastAsia"/>
        </w:rPr>
        <w:t>5</w:t>
      </w:r>
      <w:r>
        <w:rPr>
          <w:rFonts w:hint="eastAsia"/>
        </w:rPr>
        <w:t>个专项工作组，建立“</w:t>
      </w:r>
      <w:r>
        <w:rPr>
          <w:rFonts w:hint="eastAsia"/>
        </w:rPr>
        <w:t>1+3+N</w:t>
      </w:r>
      <w:r>
        <w:rPr>
          <w:rFonts w:hint="eastAsia"/>
        </w:rPr>
        <w:t>”工作机制（即一个线索核查中心，纪委、公安、组织</w:t>
      </w:r>
      <w:r>
        <w:rPr>
          <w:rFonts w:hint="eastAsia"/>
        </w:rPr>
        <w:t>3</w:t>
      </w:r>
      <w:r>
        <w:rPr>
          <w:rFonts w:hint="eastAsia"/>
        </w:rPr>
        <w:t>个牵头部门，</w:t>
      </w:r>
      <w:r>
        <w:rPr>
          <w:rFonts w:hint="eastAsia"/>
        </w:rPr>
        <w:t>N</w:t>
      </w:r>
      <w:r>
        <w:rPr>
          <w:rFonts w:hint="eastAsia"/>
        </w:rPr>
        <w:t>个工作人员参与的工作机制），以“零容忍”态度向黑恶势力亮剑，以雷霆万钧之势重拳出击，坚决铲除黑恶势力滋生土壤。</w:t>
      </w:r>
    </w:p>
    <w:p w:rsidR="00EF3C16" w:rsidRDefault="00EF3C16">
      <w:pPr>
        <w:ind w:firstLine="420"/>
        <w:rPr>
          <w:rFonts w:hint="eastAsia"/>
        </w:rPr>
      </w:pPr>
      <w:r>
        <w:rPr>
          <w:rFonts w:hint="eastAsia"/>
        </w:rPr>
        <w:t>在强化担当、准确定位上再发力。严格坚持实事求是原则，认真吃透中央关于扫黑除恶专项斗争有关要求，准确掌握相关法律政策的界限，进一步明确恶势力、恶势力犯罪集团的认定标准和惩处规定，从而划出更清晰的执法准绳。如把有无“为非作恶、欺压百姓”特征作为审查判断恶势力的重要标准；将单纯为牟取不法经济利益而实施的违法犯罪，不作为恶势力案件处理……一项项细致入微的规定，既体现依法从严惩处精神，又防止出现人为拔高认定标准、扩大“打击范围”等各种形式主义、官僚主义，确保专项斗争始终在法治轨道上运行。</w:t>
      </w:r>
    </w:p>
    <w:p w:rsidR="00EF3C16" w:rsidRDefault="00EF3C16">
      <w:pPr>
        <w:ind w:firstLine="420"/>
        <w:rPr>
          <w:rFonts w:hint="eastAsia"/>
        </w:rPr>
      </w:pPr>
      <w:r>
        <w:rPr>
          <w:rFonts w:hint="eastAsia"/>
        </w:rPr>
        <w:t>在精准打击、除恶务尽上再发力。紧盯涉黑涉恶重大案件不放，坚持将“扫黑”与“打伞”同频共振，将扫黑除恶与反腐“拍蝇”同步推进，扎实开展“打伞破网”专项行动，严肃查处党员干部向黑恶势力通风报信、干预案件调查处理等问题，坚决向“村霸”“乡霸”“行霸”“市霸”等宗族恶势力和黄赌毒背后的腐败行为亮剑。同时，建立扫黑除恶专项斗争“一线双查”联动协作工作制度，整合纪检监察、政法、组织、公安、检察院、法院等各方面资源和力量，信息共享、密切配合，同步立案、同步调查，从严处置党员干部、公职人员的涉黑涉恶腐败和充当“保护伞”问题线索，切实提升群众满意度。</w:t>
      </w:r>
    </w:p>
    <w:p w:rsidR="00EF3C16" w:rsidRDefault="00EF3C16">
      <w:pPr>
        <w:ind w:firstLine="420"/>
        <w:rPr>
          <w:rFonts w:hint="eastAsia"/>
        </w:rPr>
      </w:pPr>
      <w:r>
        <w:rPr>
          <w:rFonts w:hint="eastAsia"/>
        </w:rPr>
        <w:t>“扫黑除恶、打伞破网，不可能毕其功于一役，必须步步为营、久久为功。因此，我们在强力开展扫黑除恶专项斗争时，还特别注重做好‘后半篇文章’，对查处的涉黑涉恶相关案件一律实行‘一案一整改’，对情节严重、性质恶劣的涉黑涉恶腐败案件一律在网站、微信、电视台等媒体平台予以通报曝光，从而充分发挥以案促改、以案治本作用，不断深化标本兼治，持续修复政治生态。”武胜县委常委、纪委书记、监委主任张红平如是说。</w:t>
      </w:r>
    </w:p>
    <w:p w:rsidR="00EF3C16" w:rsidRDefault="00EF3C16">
      <w:pPr>
        <w:ind w:firstLine="420"/>
        <w:jc w:val="right"/>
        <w:rPr>
          <w:rFonts w:hint="eastAsia"/>
        </w:rPr>
      </w:pPr>
      <w:r>
        <w:rPr>
          <w:rFonts w:hint="eastAsia"/>
        </w:rPr>
        <w:t>四川新闻网</w:t>
      </w:r>
      <w:r>
        <w:rPr>
          <w:rFonts w:hint="eastAsia"/>
        </w:rPr>
        <w:t>2020-07-14</w:t>
      </w:r>
    </w:p>
    <w:p w:rsidR="00EF3C16" w:rsidRDefault="00EF3C16" w:rsidP="00522954">
      <w:pPr>
        <w:sectPr w:rsidR="00EF3C16" w:rsidSect="00522954">
          <w:type w:val="continuous"/>
          <w:pgSz w:w="11906" w:h="16838"/>
          <w:pgMar w:top="1644" w:right="1236" w:bottom="1418" w:left="1814" w:header="851" w:footer="907" w:gutter="0"/>
          <w:pgNumType w:start="1"/>
          <w:cols w:space="720"/>
          <w:docGrid w:type="lines" w:linePitch="341" w:charSpace="2373"/>
        </w:sectPr>
      </w:pPr>
    </w:p>
    <w:p w:rsidR="00F617D3" w:rsidRDefault="00F617D3"/>
    <w:sectPr w:rsidR="00F617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C16"/>
    <w:rsid w:val="00EF3C16"/>
    <w:rsid w:val="00F61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3C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3C16"/>
    <w:rPr>
      <w:rFonts w:ascii="黑体" w:eastAsia="黑体" w:hAnsi="宋体" w:cs="Times New Roman"/>
      <w:b/>
      <w:kern w:val="36"/>
      <w:sz w:val="32"/>
      <w:szCs w:val="32"/>
    </w:rPr>
  </w:style>
  <w:style w:type="paragraph" w:customStyle="1" w:styleId="Char2CharCharChar">
    <w:name w:val="Char2 Char Char Char"/>
    <w:basedOn w:val="a"/>
    <w:rsid w:val="00EF3C1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Company>微软中国</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2022-06-16T08:19:00Z</dcterms:created>
</cp:coreProperties>
</file>