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8F" w:rsidRDefault="00044D8F" w:rsidP="00D615B9">
      <w:pPr>
        <w:pStyle w:val="1"/>
        <w:rPr>
          <w:rFonts w:hint="eastAsia"/>
        </w:rPr>
      </w:pPr>
      <w:r>
        <w:rPr>
          <w:rFonts w:hint="eastAsia"/>
        </w:rPr>
        <w:t>北京法院：以钉钉子精神不断推动 扫黑除恶专项斗争实现新突破</w:t>
      </w:r>
    </w:p>
    <w:p w:rsidR="00044D8F" w:rsidRDefault="00044D8F" w:rsidP="00044D8F">
      <w:pPr>
        <w:ind w:firstLineChars="200" w:firstLine="420"/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1"/>
          <w:attr w:name="Year" w:val="2019"/>
        </w:smartTagPr>
        <w:r>
          <w:t>11</w:t>
        </w:r>
        <w:r>
          <w:t>月</w:t>
        </w:r>
        <w:r>
          <w:t>6</w:t>
        </w:r>
        <w:r>
          <w:t>日</w:t>
        </w:r>
      </w:smartTag>
      <w:r>
        <w:t>上午，北京市高级人民法院召开扫黑除恶专项斗争新闻发布会，北京高院党组成员、副院长、扫黑办主任蓝向东通报</w:t>
      </w:r>
      <w:r>
        <w:t>2019</w:t>
      </w:r>
      <w:r>
        <w:t>年</w:t>
      </w:r>
      <w:r>
        <w:t>6</w:t>
      </w:r>
      <w:r>
        <w:t>月以来北京法院开展扫黑除恶专项斗争的情况以及下一步工作安排。北京法院把开展专项斗争摆在法院工作的突出位置，以钉钉子精神不断推动专项斗争实现新突破，取得新成效。</w:t>
      </w:r>
    </w:p>
    <w:p w:rsidR="00044D8F" w:rsidRDefault="00044D8F" w:rsidP="00044D8F">
      <w:pPr>
        <w:ind w:firstLineChars="200" w:firstLine="420"/>
      </w:pPr>
      <w:r>
        <w:rPr>
          <w:rFonts w:hint="eastAsia"/>
        </w:rPr>
        <w:t>自开展扫黑除恶专项斗争以来截至今年</w:t>
      </w:r>
      <w:r>
        <w:t>10</w:t>
      </w:r>
      <w:r>
        <w:t>月</w:t>
      </w:r>
      <w:r>
        <w:t>30</w:t>
      </w:r>
      <w:r>
        <w:t>日，北京法院共受理涉黑涉恶案件</w:t>
      </w:r>
      <w:r>
        <w:t>130</w:t>
      </w:r>
      <w:r>
        <w:t>件</w:t>
      </w:r>
      <w:r>
        <w:t>592</w:t>
      </w:r>
      <w:r>
        <w:t>人，一审审结</w:t>
      </w:r>
      <w:r>
        <w:t>83</w:t>
      </w:r>
      <w:r>
        <w:t>件</w:t>
      </w:r>
      <w:r>
        <w:t>345</w:t>
      </w:r>
      <w:r>
        <w:t>人；二审受理</w:t>
      </w:r>
      <w:r>
        <w:t>46</w:t>
      </w:r>
      <w:r>
        <w:t>件，审结</w:t>
      </w:r>
      <w:r>
        <w:t>43</w:t>
      </w:r>
      <w:r>
        <w:t>件。坚持依法严惩，判处</w:t>
      </w:r>
      <w:r>
        <w:t>5</w:t>
      </w:r>
      <w:r>
        <w:t>年以上有期徒刑</w:t>
      </w:r>
      <w:r>
        <w:t>83</w:t>
      </w:r>
      <w:r>
        <w:t>人，最高刑期</w:t>
      </w:r>
      <w:r>
        <w:t>25</w:t>
      </w:r>
      <w:r>
        <w:t>年，重刑率</w:t>
      </w:r>
      <w:r>
        <w:t>24%</w:t>
      </w:r>
      <w:r>
        <w:t>。强化</w:t>
      </w:r>
      <w:r>
        <w:t>“</w:t>
      </w:r>
      <w:r>
        <w:t>打财断血</w:t>
      </w:r>
      <w:r>
        <w:t>”</w:t>
      </w:r>
      <w:r>
        <w:t>，依法判处追缴、罚没、退赔财产</w:t>
      </w:r>
      <w:r>
        <w:t>2.7</w:t>
      </w:r>
      <w:r>
        <w:t>亿余元。</w:t>
      </w:r>
    </w:p>
    <w:p w:rsidR="00044D8F" w:rsidRDefault="00044D8F" w:rsidP="00044D8F">
      <w:pPr>
        <w:ind w:firstLineChars="200" w:firstLine="420"/>
      </w:pPr>
      <w:r>
        <w:rPr>
          <w:rFonts w:hint="eastAsia"/>
        </w:rPr>
        <w:t>据蓝向东介绍，北京法院审理黑恶势力犯罪案件呈现罪名分布集中，逐利性特征明显的特点，与传统上主要实施故意伤害、非法拘禁、寻衅滋事、聚众斗殴等侵害公民人身权利和扰乱社会秩序行为不同，当前黑恶势力犯罪更多触犯敲诈勒索、强迫交易、诈骗、抢劫等侵犯财产类罪名。例如，北京第二中级人民法院审理的陈海涛黑社会性质组织案，通过赌博、串通投标、虚开发票、强迫交易、非法占用农用地等手段非法攫取经济利益数千万元；北京第三中级人民法院审理的杨继宝等人恶势力团伙犯罪案，涉恶团伙抢占村集体土地，使用不法手段敲诈勒索拆迁补偿补助款上亿元，非法攫取经济利益特征突出。</w:t>
      </w:r>
    </w:p>
    <w:p w:rsidR="00044D8F" w:rsidRDefault="00044D8F" w:rsidP="00044D8F">
      <w:pPr>
        <w:ind w:firstLineChars="200" w:firstLine="420"/>
      </w:pPr>
      <w:r>
        <w:rPr>
          <w:rFonts w:hint="eastAsia"/>
        </w:rPr>
        <w:t>北京法院转变传统办案思路，用好用足判处财产刑、追缴没收、退赔和承担民事赔偿责任等手段，彻底铲除黑恶势力经济基础。陈海涛等人涉黑案判处</w:t>
      </w:r>
      <w:r>
        <w:t>3</w:t>
      </w:r>
      <w:r>
        <w:t>人没收个人全部财产，杨继宝等人涉恶案</w:t>
      </w:r>
      <w:r>
        <w:t>12</w:t>
      </w:r>
      <w:r>
        <w:t>名被告人共被判处罚金近两千万元。探索形成</w:t>
      </w:r>
      <w:r>
        <w:t>“</w:t>
      </w:r>
      <w:r>
        <w:t>追缴罚没同步、公检法协同、审执部门联动</w:t>
      </w:r>
      <w:r>
        <w:t>”</w:t>
      </w:r>
      <w:r>
        <w:t>的</w:t>
      </w:r>
      <w:r>
        <w:t>“</w:t>
      </w:r>
      <w:r>
        <w:t>打财断血</w:t>
      </w:r>
      <w:r>
        <w:t>”</w:t>
      </w:r>
      <w:r>
        <w:t>工作机制，开展涉黑涉恶案件涉财产判项执行督导，力求打深打透。</w:t>
      </w:r>
    </w:p>
    <w:p w:rsidR="00044D8F" w:rsidRDefault="00044D8F" w:rsidP="00044D8F">
      <w:pPr>
        <w:ind w:firstLineChars="200" w:firstLine="420"/>
        <w:rPr>
          <w:rFonts w:hint="eastAsia"/>
        </w:rPr>
      </w:pPr>
      <w:r>
        <w:rPr>
          <w:rFonts w:hint="eastAsia"/>
        </w:rPr>
        <w:t>下一阶段，北京法院准确把握当前扫黑除恶专项斗争的阶段性特征，扎实做好案件审判、“打伞破网”“打财断血”、综合治理等各项工作，攻克难点、突破短板，奋力夺取专项斗争压倒性胜利。</w:t>
      </w:r>
    </w:p>
    <w:p w:rsidR="00044D8F" w:rsidRDefault="00044D8F" w:rsidP="00D615B9">
      <w:pPr>
        <w:ind w:firstLine="420"/>
        <w:jc w:val="right"/>
        <w:rPr>
          <w:rFonts w:hint="eastAsia"/>
        </w:rPr>
      </w:pPr>
      <w:r w:rsidRPr="00D615B9">
        <w:rPr>
          <w:rFonts w:hint="eastAsia"/>
        </w:rPr>
        <w:t>中国法院网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1"/>
          <w:attr w:name="Year" w:val="2019"/>
        </w:smartTagPr>
        <w:r>
          <w:rPr>
            <w:rFonts w:hint="eastAsia"/>
          </w:rPr>
          <w:t>2019-11-6</w:t>
        </w:r>
      </w:smartTag>
    </w:p>
    <w:p w:rsidR="00044D8F" w:rsidRDefault="00044D8F" w:rsidP="00CA1FEC">
      <w:pPr>
        <w:sectPr w:rsidR="00044D8F" w:rsidSect="00CA1FEC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C12351" w:rsidRDefault="00C12351"/>
    <w:sectPr w:rsidR="00C12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D8F"/>
    <w:rsid w:val="00044D8F"/>
    <w:rsid w:val="00C1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044D8F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44D8F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044D8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2022-06-23T05:48:00Z</dcterms:created>
</cp:coreProperties>
</file>