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C7" w:rsidRDefault="005557C7" w:rsidP="008F4FF5">
      <w:pPr>
        <w:pStyle w:val="1"/>
        <w:rPr>
          <w:rFonts w:hint="eastAsia"/>
        </w:rPr>
      </w:pPr>
      <w:r w:rsidRPr="001E2533">
        <w:rPr>
          <w:rFonts w:hint="eastAsia"/>
        </w:rPr>
        <w:t>十九大后首次全国政法领导干部“集训”释放出哪些信号？</w:t>
      </w:r>
    </w:p>
    <w:p w:rsidR="005557C7" w:rsidRDefault="005557C7" w:rsidP="005557C7">
      <w:pPr>
        <w:ind w:firstLineChars="200" w:firstLine="420"/>
      </w:pPr>
      <w:r>
        <w:t>5</w:t>
      </w:r>
      <w:r>
        <w:t>月</w:t>
      </w:r>
      <w:r>
        <w:t>3</w:t>
      </w:r>
      <w:r>
        <w:t>日至</w:t>
      </w:r>
      <w:r>
        <w:t>5</w:t>
      </w:r>
      <w:r>
        <w:t>月</w:t>
      </w:r>
      <w:r>
        <w:t>7</w:t>
      </w:r>
      <w:r>
        <w:t>日，中组部、中央政法委、中央党校联合举办政法领导干部学习贯彻习近平新时代中国特色社会主义思想专题研讨班。这是党的十九大后，首次对全国政法领导干部进行</w:t>
      </w:r>
      <w:r>
        <w:t>“</w:t>
      </w:r>
      <w:r>
        <w:t>集训</w:t>
      </w:r>
      <w:r>
        <w:t>”</w:t>
      </w:r>
      <w:r>
        <w:t>，要求在政法系统掀起大学习、大研讨、大培训热潮。全面提升新时代政法工作能力和水平、深化司法体制改革，这次</w:t>
      </w:r>
      <w:r>
        <w:t>“</w:t>
      </w:r>
      <w:r>
        <w:t>集训</w:t>
      </w:r>
      <w:r>
        <w:t>”</w:t>
      </w:r>
      <w:r>
        <w:t>释放出哪些信号，新华社记者对此进行了梳理。</w:t>
      </w:r>
    </w:p>
    <w:p w:rsidR="005557C7" w:rsidRDefault="005557C7" w:rsidP="005557C7">
      <w:pPr>
        <w:ind w:firstLineChars="200" w:firstLine="420"/>
      </w:pPr>
      <w:r>
        <w:rPr>
          <w:rFonts w:hint="eastAsia"/>
        </w:rPr>
        <w:t>用习近平新时代中国特色社会主义政法思想武装头脑</w:t>
      </w:r>
    </w:p>
    <w:p w:rsidR="005557C7" w:rsidRDefault="005557C7" w:rsidP="005557C7">
      <w:pPr>
        <w:ind w:firstLineChars="200" w:firstLine="420"/>
      </w:pPr>
      <w:r>
        <w:rPr>
          <w:rFonts w:hint="eastAsia"/>
        </w:rPr>
        <w:t>在研讨班开班式上，中央政法委负责人指出，习近平新时代中国特色社会主义政法思想是对马克思主义国家和法理论的创造性发展，为做好新时代政法工作提供了根本遵循。</w:t>
      </w:r>
    </w:p>
    <w:p w:rsidR="005557C7" w:rsidRDefault="005557C7" w:rsidP="005557C7">
      <w:pPr>
        <w:ind w:firstLineChars="200" w:firstLine="420"/>
      </w:pPr>
      <w:r>
        <w:rPr>
          <w:rFonts w:hint="eastAsia"/>
        </w:rPr>
        <w:t>中央政法委要求，政法系统要深入学习贯彻习近平新时代中国特色社会主义政法思想，自觉把党的领导、人民当家作主、依法治国有机统一起来，增强忧患意识、防范风险挑战，全面提升维护国家安全和社会稳定工作水平，全面增强政法领导干部的履职能力。</w:t>
      </w:r>
    </w:p>
    <w:p w:rsidR="005557C7" w:rsidRDefault="005557C7" w:rsidP="005557C7">
      <w:pPr>
        <w:ind w:firstLineChars="200" w:firstLine="420"/>
      </w:pPr>
      <w:r>
        <w:rPr>
          <w:rFonts w:hint="eastAsia"/>
        </w:rPr>
        <w:t>江西省人民检察院检察长田云鹏说，习近平新时代中国特色社会主义政法思想贯穿着马克思主义的观点和方法，既是我们改造思想世界的强大武器，也是我们推动新时代政法工作发展的科学指南。</w:t>
      </w:r>
    </w:p>
    <w:p w:rsidR="005557C7" w:rsidRDefault="005557C7" w:rsidP="005557C7">
      <w:pPr>
        <w:ind w:firstLineChars="200" w:firstLine="420"/>
      </w:pPr>
      <w:r>
        <w:rPr>
          <w:rFonts w:hint="eastAsia"/>
        </w:rPr>
        <w:t>从体制机制上解决损害群众权益突出问题</w:t>
      </w:r>
    </w:p>
    <w:p w:rsidR="005557C7" w:rsidRDefault="005557C7" w:rsidP="005557C7">
      <w:pPr>
        <w:ind w:firstLineChars="200" w:firstLine="420"/>
      </w:pPr>
      <w:r>
        <w:rPr>
          <w:rFonts w:hint="eastAsia"/>
        </w:rPr>
        <w:t>记者从研讨班上获悉，针对政法领域存在的伤害群众感情、损害群众权益的突出问题，中央政法委强调要从体制机制上采取措施，认真加以解决。针对“重人身权财产权保护、轻人格权保护”的问题，要从法律、技术、管理上采取措施，有效保护公民个人信息特别是隐私、名誉等人格权。</w:t>
      </w:r>
    </w:p>
    <w:p w:rsidR="005557C7" w:rsidRDefault="005557C7" w:rsidP="005557C7">
      <w:pPr>
        <w:ind w:firstLineChars="200" w:firstLine="420"/>
      </w:pPr>
      <w:r>
        <w:rPr>
          <w:rFonts w:hint="eastAsia"/>
        </w:rPr>
        <w:t>中央政法委还要求要善于把各行各业、尤其是新业态从业人员调动起来，打造政法工作新的增长点。与此同时，通过完善人民陪审员、人民监督员、人民调解员制度，拓宽公民参与政法工作的渠道，更好地广纳民意、广聚民智。</w:t>
      </w:r>
    </w:p>
    <w:p w:rsidR="005557C7" w:rsidRDefault="005557C7" w:rsidP="005557C7">
      <w:pPr>
        <w:ind w:firstLineChars="200" w:firstLine="420"/>
      </w:pPr>
      <w:r>
        <w:rPr>
          <w:rFonts w:hint="eastAsia"/>
        </w:rPr>
        <w:t>基于当前互联网时代的特点，下一步政法机关将把网下网上工作统筹起来，走好互联网时代群众路线，凝聚广大网民参与支持政法工作的强大力量。</w:t>
      </w:r>
    </w:p>
    <w:p w:rsidR="005557C7" w:rsidRDefault="005557C7" w:rsidP="005557C7">
      <w:pPr>
        <w:ind w:firstLineChars="200" w:firstLine="420"/>
      </w:pPr>
      <w:r>
        <w:rPr>
          <w:rFonts w:hint="eastAsia"/>
        </w:rPr>
        <w:t>浙江省副省长、省公安厅厅长王双全说：“要提高基层治理水平，推广新时代‘枫桥经验’，总结‘最多跑一次’改革经验，让群众不跑腿、少跑腿，优化警务机制，不断提高警务效能。”</w:t>
      </w:r>
    </w:p>
    <w:p w:rsidR="005557C7" w:rsidRDefault="005557C7" w:rsidP="005557C7">
      <w:pPr>
        <w:ind w:firstLineChars="200" w:firstLine="420"/>
      </w:pPr>
      <w:r>
        <w:rPr>
          <w:rFonts w:hint="eastAsia"/>
        </w:rPr>
        <w:t>打造全方位深层次政法改革新格局</w:t>
      </w:r>
    </w:p>
    <w:p w:rsidR="005557C7" w:rsidRDefault="005557C7" w:rsidP="005557C7">
      <w:pPr>
        <w:ind w:firstLineChars="200" w:firstLine="420"/>
      </w:pPr>
      <w:r>
        <w:rPr>
          <w:rFonts w:hint="eastAsia"/>
        </w:rPr>
        <w:t>据悉，政法口机构改革和司法体制改革将进一步融合，形成全方位深层次的政法改革新格局。</w:t>
      </w:r>
    </w:p>
    <w:p w:rsidR="005557C7" w:rsidRDefault="005557C7" w:rsidP="005557C7">
      <w:pPr>
        <w:ind w:firstLineChars="200" w:firstLine="420"/>
      </w:pPr>
      <w:r>
        <w:rPr>
          <w:rFonts w:hint="eastAsia"/>
        </w:rPr>
        <w:t>其中，全面深化以审判为中心的刑事诉讼制度改革，将着力加强对刑事案件基本证据标准指引、智能辅助办案系统优化和电子卷宗深度应用问题的研究，在</w:t>
      </w:r>
      <w:r>
        <w:t>7</w:t>
      </w:r>
      <w:r>
        <w:t>个省市先行试点基础上总结经验，逐步在全国推开，更好发挥现代科技在刑事司法工作中的重要作用。</w:t>
      </w:r>
    </w:p>
    <w:p w:rsidR="005557C7" w:rsidRDefault="005557C7" w:rsidP="005557C7">
      <w:pPr>
        <w:ind w:firstLineChars="200" w:firstLine="420"/>
      </w:pPr>
      <w:r>
        <w:rPr>
          <w:rFonts w:hint="eastAsia"/>
        </w:rPr>
        <w:t>此外，要在全国试行庭前会议、非法证据排除、法庭调查等规程，深入推进刑事案件律师辩护全覆盖试点，推进庭审实质化，以程序正义保障实体正义。在总结认罪认罚从宽程序规定、增加速裁程序基础上，构建立体多元的刑事诉讼体系。</w:t>
      </w:r>
    </w:p>
    <w:p w:rsidR="005557C7" w:rsidRDefault="005557C7" w:rsidP="005557C7">
      <w:pPr>
        <w:ind w:firstLineChars="200" w:firstLine="420"/>
      </w:pPr>
      <w:r>
        <w:rPr>
          <w:rFonts w:hint="eastAsia"/>
        </w:rPr>
        <w:t>全面深化民事诉讼制度改革也在进行中。未来，审判方式将进一步智能化，司法机关将探索现代科技与民事诉讼的深度融合，研发民事案件智能辅助办案系统，实现从起诉、调解、立案到庭审、判决、送达、执行等诉讼各环节的全程网络化，进一步提高司法效率，降低群众诉讼成本。</w:t>
      </w:r>
    </w:p>
    <w:p w:rsidR="005557C7" w:rsidRDefault="005557C7" w:rsidP="005557C7">
      <w:pPr>
        <w:ind w:firstLineChars="200" w:firstLine="420"/>
        <w:rPr>
          <w:rFonts w:hint="eastAsia"/>
        </w:rPr>
      </w:pPr>
      <w:r>
        <w:rPr>
          <w:rFonts w:hint="eastAsia"/>
        </w:rPr>
        <w:t>河南省高级人民法院院长胡道才说：“我们将以信息化、智能化、现代化为抓手，这是坚持司</w:t>
      </w:r>
      <w:r>
        <w:rPr>
          <w:rFonts w:hint="eastAsia"/>
        </w:rPr>
        <w:lastRenderedPageBreak/>
        <w:t>法为民的客观要求，是维护国家安全、社会稳定、服务经济发展的内在需要，也是解决司法难题的迫切需要。”</w:t>
      </w:r>
    </w:p>
    <w:p w:rsidR="005557C7" w:rsidRPr="001E2533" w:rsidRDefault="005557C7" w:rsidP="005557C7">
      <w:pPr>
        <w:ind w:firstLineChars="200" w:firstLine="420"/>
        <w:jc w:val="right"/>
        <w:rPr>
          <w:rFonts w:hint="eastAsia"/>
        </w:rPr>
      </w:pPr>
      <w:r w:rsidRPr="001E2533">
        <w:rPr>
          <w:rFonts w:hint="eastAsia"/>
        </w:rPr>
        <w:t>新华网</w:t>
      </w:r>
      <w:r>
        <w:t>2018-5-</w:t>
      </w:r>
      <w:r>
        <w:rPr>
          <w:rFonts w:hint="eastAsia"/>
        </w:rPr>
        <w:t>8</w:t>
      </w:r>
    </w:p>
    <w:p w:rsidR="005557C7" w:rsidRDefault="005557C7" w:rsidP="008F4FF5">
      <w:pPr>
        <w:sectPr w:rsidR="005557C7" w:rsidSect="008F4FF5">
          <w:type w:val="continuous"/>
          <w:pgSz w:w="11906" w:h="16838" w:code="9"/>
          <w:pgMar w:top="1644" w:right="1236" w:bottom="1418" w:left="1814" w:header="851" w:footer="907" w:gutter="0"/>
          <w:pgNumType w:start="1"/>
          <w:cols w:space="425"/>
          <w:docGrid w:type="lines" w:linePitch="341" w:charSpace="2373"/>
        </w:sectPr>
      </w:pPr>
    </w:p>
    <w:p w:rsidR="008F4FF5" w:rsidRDefault="008F4FF5"/>
    <w:sectPr w:rsidR="008F4F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0E" w:rsidRDefault="00886A0E">
      <w:r>
        <w:separator/>
      </w:r>
    </w:p>
  </w:endnote>
  <w:endnote w:type="continuationSeparator" w:id="1">
    <w:p w:rsidR="00886A0E" w:rsidRDefault="00886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0E" w:rsidRDefault="00886A0E">
      <w:r>
        <w:separator/>
      </w:r>
    </w:p>
  </w:footnote>
  <w:footnote w:type="continuationSeparator" w:id="1">
    <w:p w:rsidR="00886A0E" w:rsidRDefault="00886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7C7"/>
    <w:rsid w:val="002865C8"/>
    <w:rsid w:val="005557C7"/>
    <w:rsid w:val="00886A0E"/>
    <w:rsid w:val="008F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rsid w:val="005557C7"/>
    <w:pPr>
      <w:widowControl/>
      <w:spacing w:before="100" w:beforeAutospacing="1" w:after="100" w:afterAutospacing="1"/>
      <w:ind w:firstLineChars="200" w:firstLine="643"/>
      <w:jc w:val="center"/>
      <w:outlineLvl w:val="0"/>
    </w:pPr>
    <w:rPr>
      <w:rFonts w:ascii="黑体" w:eastAsia="黑体" w:hAnsi="宋体"/>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57C7"/>
    <w:rPr>
      <w:rFonts w:ascii="黑体" w:eastAsia="黑体" w:hAnsi="宋体" w:cs="Times New Roman"/>
      <w:b/>
      <w:kern w:val="36"/>
      <w:sz w:val="32"/>
      <w:szCs w:val="32"/>
    </w:rPr>
  </w:style>
  <w:style w:type="paragraph" w:customStyle="1" w:styleId="Char2CharCharChar">
    <w:name w:val="Char2 Char Char Char"/>
    <w:basedOn w:val="a"/>
    <w:autoRedefine/>
    <w:rsid w:val="005557C7"/>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semiHidden/>
    <w:unhideWhenUsed/>
    <w:rsid w:val="00286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65C8"/>
    <w:rPr>
      <w:kern w:val="2"/>
      <w:sz w:val="18"/>
      <w:szCs w:val="18"/>
    </w:rPr>
  </w:style>
  <w:style w:type="paragraph" w:styleId="a4">
    <w:name w:val="footer"/>
    <w:basedOn w:val="a"/>
    <w:link w:val="Char0"/>
    <w:uiPriority w:val="99"/>
    <w:semiHidden/>
    <w:unhideWhenUsed/>
    <w:rsid w:val="002865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65C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Microsoft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2022-06-29T03:43:00Z</dcterms:created>
  <dcterms:modified xsi:type="dcterms:W3CDTF">2022-06-29T03:43:00Z</dcterms:modified>
</cp:coreProperties>
</file>