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1D" w:rsidRDefault="000D5F1D">
      <w:pPr>
        <w:pStyle w:val="1"/>
        <w:rPr>
          <w:rFonts w:hint="eastAsia"/>
        </w:rPr>
      </w:pPr>
      <w:r>
        <w:rPr>
          <w:rFonts w:hint="eastAsia"/>
        </w:rPr>
        <w:t xml:space="preserve">白云区纪检监察机关深入推进扫黑除恶专项斗争 </w:t>
      </w:r>
    </w:p>
    <w:p w:rsidR="000D5F1D" w:rsidRDefault="000D5F1D">
      <w:pPr>
        <w:ind w:firstLine="420"/>
        <w:jc w:val="left"/>
        <w:rPr>
          <w:rFonts w:hint="eastAsia"/>
        </w:rPr>
      </w:pPr>
      <w:r>
        <w:rPr>
          <w:rFonts w:hint="eastAsia"/>
        </w:rPr>
        <w:t>广州日报讯</w:t>
      </w:r>
      <w:r>
        <w:rPr>
          <w:rFonts w:hint="eastAsia"/>
        </w:rPr>
        <w:t xml:space="preserve"> </w:t>
      </w:r>
      <w:r>
        <w:rPr>
          <w:rFonts w:hint="eastAsia"/>
        </w:rPr>
        <w:t>（全媒体记者沈亦霖</w:t>
      </w:r>
      <w:r>
        <w:rPr>
          <w:rFonts w:hint="eastAsia"/>
        </w:rPr>
        <w:t xml:space="preserve"> </w:t>
      </w:r>
      <w:r>
        <w:rPr>
          <w:rFonts w:hint="eastAsia"/>
        </w:rPr>
        <w:t>通讯员白云纪宣）</w:t>
      </w:r>
      <w:r>
        <w:rPr>
          <w:rFonts w:hint="eastAsia"/>
        </w:rPr>
        <w:t>2020</w:t>
      </w:r>
      <w:r>
        <w:rPr>
          <w:rFonts w:hint="eastAsia"/>
        </w:rPr>
        <w:t>年</w:t>
      </w:r>
      <w:r>
        <w:rPr>
          <w:rFonts w:hint="eastAsia"/>
        </w:rPr>
        <w:t>6</w:t>
      </w:r>
      <w:r>
        <w:rPr>
          <w:rFonts w:hint="eastAsia"/>
        </w:rPr>
        <w:t>月</w:t>
      </w:r>
      <w:r>
        <w:rPr>
          <w:rFonts w:hint="eastAsia"/>
        </w:rPr>
        <w:t>13</w:t>
      </w:r>
      <w:r>
        <w:rPr>
          <w:rFonts w:hint="eastAsia"/>
        </w:rPr>
        <w:t>日，随着主审法官高举的法槌落下，以太和镇园夏村党支部原书记刘杜棋为首的涉黑案有了一审判决结果。刘杜棋被一审法院依法判处有期徒刑二十年；其余</w:t>
      </w:r>
      <w:r>
        <w:rPr>
          <w:rFonts w:hint="eastAsia"/>
        </w:rPr>
        <w:t>16</w:t>
      </w:r>
      <w:r>
        <w:rPr>
          <w:rFonts w:hint="eastAsia"/>
        </w:rPr>
        <w:t>人分别被判处有期徒刑十五年六个月至六个月；追缴违法所得、没收财产及判处的罚金共计</w:t>
      </w:r>
      <w:r>
        <w:rPr>
          <w:rFonts w:hint="eastAsia"/>
        </w:rPr>
        <w:t>3085.45</w:t>
      </w:r>
      <w:r>
        <w:rPr>
          <w:rFonts w:hint="eastAsia"/>
        </w:rPr>
        <w:t>万元。</w:t>
      </w:r>
    </w:p>
    <w:p w:rsidR="000D5F1D" w:rsidRDefault="000D5F1D">
      <w:pPr>
        <w:ind w:firstLine="420"/>
        <w:jc w:val="left"/>
        <w:rPr>
          <w:rFonts w:hint="eastAsia"/>
        </w:rPr>
      </w:pPr>
      <w:r>
        <w:rPr>
          <w:rFonts w:hint="eastAsia"/>
        </w:rPr>
        <w:t>2018</w:t>
      </w:r>
      <w:r>
        <w:rPr>
          <w:rFonts w:hint="eastAsia"/>
        </w:rPr>
        <w:t>年以来，白云区纪检监察机关坚决查处党员干部涉黑涉恶犯罪行为，坚决“打伞破网”，坚决铲除黑恶势力滋生土壤。截至今年</w:t>
      </w:r>
      <w:r>
        <w:rPr>
          <w:rFonts w:hint="eastAsia"/>
        </w:rPr>
        <w:t>12</w:t>
      </w:r>
      <w:r>
        <w:rPr>
          <w:rFonts w:hint="eastAsia"/>
        </w:rPr>
        <w:t>月，全区纪检监察机关共受理涉黑涉恶涉腐及“保护伞”问题线索</w:t>
      </w:r>
      <w:r>
        <w:rPr>
          <w:rFonts w:hint="eastAsia"/>
        </w:rPr>
        <w:t>228</w:t>
      </w:r>
      <w:r>
        <w:rPr>
          <w:rFonts w:hint="eastAsia"/>
        </w:rPr>
        <w:t>件，立案</w:t>
      </w:r>
      <w:r>
        <w:rPr>
          <w:rFonts w:hint="eastAsia"/>
        </w:rPr>
        <w:t>226</w:t>
      </w:r>
      <w:r>
        <w:rPr>
          <w:rFonts w:hint="eastAsia"/>
        </w:rPr>
        <w:t>件，处分</w:t>
      </w:r>
      <w:r>
        <w:rPr>
          <w:rFonts w:hint="eastAsia"/>
        </w:rPr>
        <w:t>121</w:t>
      </w:r>
      <w:r>
        <w:rPr>
          <w:rFonts w:hint="eastAsia"/>
        </w:rPr>
        <w:t>人，移送司法机关</w:t>
      </w:r>
      <w:r>
        <w:rPr>
          <w:rFonts w:hint="eastAsia"/>
        </w:rPr>
        <w:t>70</w:t>
      </w:r>
      <w:r>
        <w:rPr>
          <w:rFonts w:hint="eastAsia"/>
        </w:rPr>
        <w:t>人，打掉涉黑涉恶“保护伞”</w:t>
      </w:r>
      <w:r>
        <w:rPr>
          <w:rFonts w:hint="eastAsia"/>
        </w:rPr>
        <w:t>199</w:t>
      </w:r>
      <w:r>
        <w:rPr>
          <w:rFonts w:hint="eastAsia"/>
        </w:rPr>
        <w:t>人。</w:t>
      </w:r>
    </w:p>
    <w:p w:rsidR="000D5F1D" w:rsidRDefault="000D5F1D">
      <w:pPr>
        <w:ind w:firstLine="420"/>
        <w:jc w:val="left"/>
        <w:rPr>
          <w:rFonts w:hint="eastAsia"/>
        </w:rPr>
      </w:pPr>
      <w:r>
        <w:rPr>
          <w:rFonts w:hint="eastAsia"/>
        </w:rPr>
        <w:t>“我们村终于有自己的文化广场啦。”说起在建的文化广场，白云区园夏村村民开心不已。昔日的园夏村，以原村党支部书记、村委会主任刘杜棋为首的刘氏家族长期霸占村里的土地，垄断村里的水电、煤气以及啤酒供应，村民苦不堪言，怨声载道。</w:t>
      </w:r>
    </w:p>
    <w:p w:rsidR="000D5F1D" w:rsidRDefault="000D5F1D">
      <w:pPr>
        <w:ind w:firstLine="420"/>
        <w:jc w:val="left"/>
        <w:rPr>
          <w:rFonts w:hint="eastAsia"/>
        </w:rPr>
      </w:pPr>
      <w:r>
        <w:rPr>
          <w:rFonts w:hint="eastAsia"/>
        </w:rPr>
        <w:t>民之所盼，剑之所指。</w:t>
      </w:r>
      <w:r>
        <w:rPr>
          <w:rFonts w:hint="eastAsia"/>
        </w:rPr>
        <w:t>2018</w:t>
      </w:r>
      <w:r>
        <w:rPr>
          <w:rFonts w:hint="eastAsia"/>
        </w:rPr>
        <w:t>年</w:t>
      </w:r>
      <w:r>
        <w:rPr>
          <w:rFonts w:hint="eastAsia"/>
        </w:rPr>
        <w:t>4</w:t>
      </w:r>
      <w:r>
        <w:rPr>
          <w:rFonts w:hint="eastAsia"/>
        </w:rPr>
        <w:t>月，白云区纪委监委联合区公安分局查处了以刘杜棋为首的涉黑涉恶团伙，并严肃查办了为黑恶势力充当“保护伞”的太和镇原党委书记刘某某等人。随后，对该团伙非法占有的</w:t>
      </w:r>
      <w:r>
        <w:rPr>
          <w:rFonts w:hint="eastAsia"/>
        </w:rPr>
        <w:t>6800</w:t>
      </w:r>
      <w:r>
        <w:rPr>
          <w:rFonts w:hint="eastAsia"/>
        </w:rPr>
        <w:t>平方米涉案违建进行拆除，并将拆除后的腾退空间打造便民利民项目——党建百米宣传长廊、党建文化公园等项目逐一建成落地。</w:t>
      </w:r>
    </w:p>
    <w:p w:rsidR="000D5F1D" w:rsidRDefault="000D5F1D">
      <w:pPr>
        <w:ind w:firstLine="420"/>
        <w:jc w:val="left"/>
        <w:rPr>
          <w:rFonts w:hint="eastAsia"/>
        </w:rPr>
      </w:pPr>
      <w:r>
        <w:rPr>
          <w:rFonts w:hint="eastAsia"/>
        </w:rPr>
        <w:t>2018</w:t>
      </w:r>
      <w:r>
        <w:rPr>
          <w:rFonts w:hint="eastAsia"/>
        </w:rPr>
        <w:t>年</w:t>
      </w:r>
      <w:r>
        <w:rPr>
          <w:rFonts w:hint="eastAsia"/>
        </w:rPr>
        <w:t>8</w:t>
      </w:r>
      <w:r>
        <w:rPr>
          <w:rFonts w:hint="eastAsia"/>
        </w:rPr>
        <w:t>月，园夏村第一经济社要求村党总支帮忙追回该社一处物业欠缴了</w:t>
      </w:r>
      <w:r>
        <w:rPr>
          <w:rFonts w:hint="eastAsia"/>
        </w:rPr>
        <w:t>13</w:t>
      </w:r>
      <w:r>
        <w:rPr>
          <w:rFonts w:hint="eastAsia"/>
        </w:rPr>
        <w:t>年之久的租金。经过</w:t>
      </w:r>
      <w:r>
        <w:rPr>
          <w:rFonts w:hint="eastAsia"/>
        </w:rPr>
        <w:t>4</w:t>
      </w:r>
      <w:r>
        <w:rPr>
          <w:rFonts w:hint="eastAsia"/>
        </w:rPr>
        <w:t>个月的沟通协调，园夏村终于与物业老板达成协议，对方不仅将</w:t>
      </w:r>
      <w:r>
        <w:rPr>
          <w:rFonts w:hint="eastAsia"/>
        </w:rPr>
        <w:t>180</w:t>
      </w:r>
      <w:r>
        <w:rPr>
          <w:rFonts w:hint="eastAsia"/>
        </w:rPr>
        <w:t>万元租金归还第一经济社，还重新签订了合同，按照</w:t>
      </w:r>
      <w:r>
        <w:rPr>
          <w:rFonts w:hint="eastAsia"/>
        </w:rPr>
        <w:t>3</w:t>
      </w:r>
      <w:r>
        <w:rPr>
          <w:rFonts w:hint="eastAsia"/>
        </w:rPr>
        <w:t>元每月每平方米的新地价给付租金。通过合同清理，园夏村集体收益增加约</w:t>
      </w:r>
      <w:r>
        <w:rPr>
          <w:rFonts w:hint="eastAsia"/>
        </w:rPr>
        <w:t>1100</w:t>
      </w:r>
      <w:r>
        <w:rPr>
          <w:rFonts w:hint="eastAsia"/>
        </w:rPr>
        <w:t>万元，从今年开始村收益将超</w:t>
      </w:r>
      <w:r>
        <w:rPr>
          <w:rFonts w:hint="eastAsia"/>
        </w:rPr>
        <w:t>1300</w:t>
      </w:r>
      <w:r>
        <w:rPr>
          <w:rFonts w:hint="eastAsia"/>
        </w:rPr>
        <w:t>万元。</w:t>
      </w:r>
    </w:p>
    <w:p w:rsidR="000D5F1D" w:rsidRDefault="000D5F1D">
      <w:pPr>
        <w:ind w:firstLine="420"/>
        <w:jc w:val="left"/>
        <w:rPr>
          <w:rFonts w:hint="eastAsia"/>
        </w:rPr>
      </w:pPr>
      <w:r>
        <w:rPr>
          <w:rFonts w:hint="eastAsia"/>
        </w:rPr>
        <w:t>“之前，村里的水电被‘水霸’‘电老虎’把持着，企业经营成本高，太艰难了。”大源村一位不愿具名的企业负责人说。</w:t>
      </w:r>
    </w:p>
    <w:p w:rsidR="000D5F1D" w:rsidRDefault="000D5F1D">
      <w:pPr>
        <w:ind w:firstLine="420"/>
        <w:jc w:val="left"/>
        <w:rPr>
          <w:rFonts w:hint="eastAsia"/>
        </w:rPr>
      </w:pPr>
      <w:r>
        <w:rPr>
          <w:rFonts w:hint="eastAsia"/>
        </w:rPr>
        <w:t>2019</w:t>
      </w:r>
      <w:r>
        <w:rPr>
          <w:rFonts w:hint="eastAsia"/>
        </w:rPr>
        <w:t>年，白云区纪委监委联合市、区两级公安机关查清了以张某根为首的垄断大源村用电和徐某中等垄断大源村供水犯罪团伙。基层政治生态也不能忽视。园夏村、棠溪村等以村“两委”干部为首的涉黑涉恶团伙长期非法把持村社权力，任人唯亲，村社政治生态遭到严重破坏。</w:t>
      </w:r>
      <w:r>
        <w:rPr>
          <w:rFonts w:hint="eastAsia"/>
        </w:rPr>
        <w:t>2019</w:t>
      </w:r>
      <w:r>
        <w:rPr>
          <w:rFonts w:hint="eastAsia"/>
        </w:rPr>
        <w:t>年</w:t>
      </w:r>
      <w:r>
        <w:rPr>
          <w:rFonts w:hint="eastAsia"/>
        </w:rPr>
        <w:t>7</w:t>
      </w:r>
      <w:r>
        <w:rPr>
          <w:rFonts w:hint="eastAsia"/>
        </w:rPr>
        <w:t>月，白云区纪委监委对太和镇相关部门及责任人在发展党员工作中搞形式主义进行严肃问责，其中立案审查</w:t>
      </w:r>
      <w:r>
        <w:rPr>
          <w:rFonts w:hint="eastAsia"/>
        </w:rPr>
        <w:t>1</w:t>
      </w:r>
      <w:r>
        <w:rPr>
          <w:rFonts w:hint="eastAsia"/>
        </w:rPr>
        <w:t>人，涉及处级干部</w:t>
      </w:r>
      <w:r>
        <w:rPr>
          <w:rFonts w:hint="eastAsia"/>
        </w:rPr>
        <w:t>3</w:t>
      </w:r>
      <w:r>
        <w:rPr>
          <w:rFonts w:hint="eastAsia"/>
        </w:rPr>
        <w:t>人。区委组织部借此在全区清退不合格党员和刑释干部、涉黑恶干部</w:t>
      </w:r>
      <w:r>
        <w:rPr>
          <w:rFonts w:hint="eastAsia"/>
        </w:rPr>
        <w:t>192</w:t>
      </w:r>
      <w:r>
        <w:rPr>
          <w:rFonts w:hint="eastAsia"/>
        </w:rPr>
        <w:t>人，净化基层政治生态。</w:t>
      </w:r>
    </w:p>
    <w:p w:rsidR="000D5F1D" w:rsidRDefault="000D5F1D">
      <w:pPr>
        <w:ind w:firstLine="420"/>
        <w:jc w:val="left"/>
        <w:rPr>
          <w:rFonts w:hint="eastAsia"/>
        </w:rPr>
      </w:pPr>
      <w:r>
        <w:rPr>
          <w:rFonts w:hint="eastAsia"/>
        </w:rPr>
        <w:t>同时，针对村社党组织软弱涣散、村社干部拉票贿选以及村社干部监督虚化等问题，白云区在</w:t>
      </w:r>
      <w:r>
        <w:rPr>
          <w:rFonts w:hint="eastAsia"/>
        </w:rPr>
        <w:t>35</w:t>
      </w:r>
      <w:r>
        <w:rPr>
          <w:rFonts w:hint="eastAsia"/>
        </w:rPr>
        <w:t>个村社党组织开展为期</w:t>
      </w:r>
      <w:r>
        <w:rPr>
          <w:rFonts w:hint="eastAsia"/>
        </w:rPr>
        <w:t>3</w:t>
      </w:r>
      <w:r>
        <w:rPr>
          <w:rFonts w:hint="eastAsia"/>
        </w:rPr>
        <w:t>年的“软弱涣散”专项整治，区纪委监委推出村（社区）换届选举“六公开”新模式，出台村社干部履职正负面清单和防止利益冲突规定，设立村（社区）监察站监督“前哨”，打造村社干部全生命周期监督闭环。</w:t>
      </w:r>
      <w:r>
        <w:rPr>
          <w:rFonts w:hint="eastAsia"/>
        </w:rPr>
        <w:t>2019</w:t>
      </w:r>
      <w:r>
        <w:rPr>
          <w:rFonts w:hint="eastAsia"/>
        </w:rPr>
        <w:t>年底，太和镇大源村被评为全国乡村治理示范村。</w:t>
      </w:r>
    </w:p>
    <w:p w:rsidR="000D5F1D" w:rsidRDefault="000D5F1D">
      <w:pPr>
        <w:ind w:firstLine="420"/>
        <w:jc w:val="left"/>
        <w:rPr>
          <w:rFonts w:hint="eastAsia"/>
        </w:rPr>
      </w:pPr>
      <w:r>
        <w:rPr>
          <w:rFonts w:hint="eastAsia"/>
        </w:rPr>
        <w:t>“白云区纪检监察机关将继续坚持精准发力，深挖细究，常抓长治，努力铲除黑恶势力滋生土壤，为促进白云经济社会高质量发展提供坚强保证。”白云区纪委监委主要负责人说。</w:t>
      </w:r>
    </w:p>
    <w:p w:rsidR="000D5F1D" w:rsidRDefault="000D5F1D">
      <w:pPr>
        <w:ind w:firstLine="420"/>
        <w:jc w:val="right"/>
        <w:rPr>
          <w:rFonts w:hint="eastAsia"/>
        </w:rPr>
      </w:pPr>
      <w:r>
        <w:rPr>
          <w:rFonts w:hint="eastAsia"/>
        </w:rPr>
        <w:t>广州日报</w:t>
      </w:r>
      <w:r>
        <w:rPr>
          <w:rFonts w:hint="eastAsia"/>
        </w:rPr>
        <w:t>2020-12-27</w:t>
      </w:r>
    </w:p>
    <w:p w:rsidR="000D5F1D" w:rsidRDefault="000D5F1D" w:rsidP="00EE6C47">
      <w:pPr>
        <w:sectPr w:rsidR="000D5F1D" w:rsidSect="00EE6C47">
          <w:type w:val="continuous"/>
          <w:pgSz w:w="11906" w:h="16838"/>
          <w:pgMar w:top="1644" w:right="1236" w:bottom="1418" w:left="1814" w:header="851" w:footer="907" w:gutter="0"/>
          <w:pgNumType w:start="1"/>
          <w:cols w:space="720"/>
          <w:docGrid w:type="lines" w:linePitch="341" w:charSpace="2373"/>
        </w:sectPr>
      </w:pPr>
    </w:p>
    <w:p w:rsidR="00FC65F8" w:rsidRDefault="00FC65F8"/>
    <w:sectPr w:rsidR="00FC65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F1D"/>
    <w:rsid w:val="000D5F1D"/>
    <w:rsid w:val="00FC6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5F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D5F1D"/>
    <w:rPr>
      <w:rFonts w:ascii="黑体" w:eastAsia="黑体" w:hAnsi="宋体" w:cs="Times New Roman"/>
      <w:b/>
      <w:kern w:val="36"/>
      <w:sz w:val="32"/>
      <w:szCs w:val="32"/>
    </w:rPr>
  </w:style>
  <w:style w:type="paragraph" w:customStyle="1" w:styleId="Char2CharCharChar">
    <w:name w:val="Char2 Char Char Char"/>
    <w:basedOn w:val="a"/>
    <w:rsid w:val="000D5F1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Company>微软中国</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2022-06-17T08:44:00Z</dcterms:created>
</cp:coreProperties>
</file>