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EF" w:rsidRDefault="00A96BEF">
      <w:pPr>
        <w:pStyle w:val="1"/>
        <w:rPr>
          <w:rFonts w:hint="eastAsia"/>
        </w:rPr>
      </w:pPr>
      <w:r>
        <w:rPr>
          <w:rFonts w:hint="eastAsia"/>
        </w:rPr>
        <w:t>滨州市纪委监委：“打伞破网”剑不入鞘 以案治本精准发力</w:t>
      </w:r>
    </w:p>
    <w:p w:rsidR="00A96BEF" w:rsidRDefault="00A96BEF">
      <w:pPr>
        <w:ind w:firstLine="420"/>
        <w:jc w:val="left"/>
        <w:rPr>
          <w:rFonts w:hint="eastAsia"/>
        </w:rPr>
      </w:pPr>
      <w:r>
        <w:rPr>
          <w:rFonts w:hint="eastAsia"/>
        </w:rPr>
        <w:t>今年以来，滨州市各级纪检监察机关牢牢把握职责定位，聚焦“六清”行动目标，强力推进“伞网清除”，为决战决胜扫黑除恶专项斗争提供坚强保障。今年</w:t>
      </w:r>
      <w:r>
        <w:rPr>
          <w:rFonts w:hint="eastAsia"/>
        </w:rPr>
        <w:t>1-11</w:t>
      </w:r>
      <w:r>
        <w:rPr>
          <w:rFonts w:hint="eastAsia"/>
        </w:rPr>
        <w:t>月，全市共查处涉黑涉恶腐败和“保护伞”问题</w:t>
      </w:r>
      <w:r>
        <w:rPr>
          <w:rFonts w:hint="eastAsia"/>
        </w:rPr>
        <w:t>99</w:t>
      </w:r>
      <w:r>
        <w:rPr>
          <w:rFonts w:hint="eastAsia"/>
        </w:rPr>
        <w:t>起，处理</w:t>
      </w:r>
      <w:r>
        <w:rPr>
          <w:rFonts w:hint="eastAsia"/>
        </w:rPr>
        <w:t>321</w:t>
      </w:r>
      <w:r>
        <w:rPr>
          <w:rFonts w:hint="eastAsia"/>
        </w:rPr>
        <w:t>人，党纪政务处分</w:t>
      </w:r>
      <w:r>
        <w:rPr>
          <w:rFonts w:hint="eastAsia"/>
        </w:rPr>
        <w:t>176</w:t>
      </w:r>
      <w:r>
        <w:rPr>
          <w:rFonts w:hint="eastAsia"/>
        </w:rPr>
        <w:t>人，其中“保护伞”问题</w:t>
      </w:r>
      <w:r>
        <w:rPr>
          <w:rFonts w:hint="eastAsia"/>
        </w:rPr>
        <w:t>37</w:t>
      </w:r>
      <w:r>
        <w:rPr>
          <w:rFonts w:hint="eastAsia"/>
        </w:rPr>
        <w:t>起</w:t>
      </w:r>
      <w:r>
        <w:rPr>
          <w:rFonts w:hint="eastAsia"/>
        </w:rPr>
        <w:t>132</w:t>
      </w:r>
      <w:r>
        <w:rPr>
          <w:rFonts w:hint="eastAsia"/>
        </w:rPr>
        <w:t>人。</w:t>
      </w:r>
    </w:p>
    <w:p w:rsidR="00A96BEF" w:rsidRDefault="00A96BEF">
      <w:pPr>
        <w:ind w:firstLine="420"/>
        <w:jc w:val="left"/>
        <w:rPr>
          <w:rFonts w:hint="eastAsia"/>
        </w:rPr>
      </w:pPr>
      <w:r>
        <w:rPr>
          <w:rFonts w:hint="eastAsia"/>
        </w:rPr>
        <w:t>“长期把持基层政权、垄断集体资源，多次通过骗取贷款、高利放贷、暴力讨债、敲诈勒索、盗窃暖气等手段非法获取经济利益，严重破坏政治、经济和社会生活秩序。”针对群众反映强烈的滨城区市东街道郭集居委会原主任郭永波的种种劣行</w:t>
      </w:r>
      <w:r>
        <w:rPr>
          <w:rFonts w:hint="eastAsia"/>
        </w:rPr>
        <w:t>,</w:t>
      </w:r>
      <w:r>
        <w:rPr>
          <w:rFonts w:hint="eastAsia"/>
        </w:rPr>
        <w:t>滨州市公安机关迅速行动，打掉了郭永波黑社会性质组织。随后，纪检监察机关以“零容忍”的政治担当，坚持有腐必反、有“伞”必查、一查到底，先后查处该案背后涉腐涉“伞”问题</w:t>
      </w:r>
      <w:r>
        <w:rPr>
          <w:rFonts w:hint="eastAsia"/>
        </w:rPr>
        <w:t>12</w:t>
      </w:r>
      <w:r>
        <w:rPr>
          <w:rFonts w:hint="eastAsia"/>
        </w:rPr>
        <w:t>起，处理</w:t>
      </w:r>
      <w:r>
        <w:rPr>
          <w:rFonts w:hint="eastAsia"/>
        </w:rPr>
        <w:t>22</w:t>
      </w:r>
      <w:r>
        <w:rPr>
          <w:rFonts w:hint="eastAsia"/>
        </w:rPr>
        <w:t>人，其中党纪政务处分</w:t>
      </w:r>
      <w:r>
        <w:rPr>
          <w:rFonts w:hint="eastAsia"/>
        </w:rPr>
        <w:t>17</w:t>
      </w:r>
      <w:r>
        <w:rPr>
          <w:rFonts w:hint="eastAsia"/>
        </w:rPr>
        <w:t>人，移送司法机关</w:t>
      </w:r>
      <w:r>
        <w:rPr>
          <w:rFonts w:hint="eastAsia"/>
        </w:rPr>
        <w:t>1</w:t>
      </w:r>
      <w:r>
        <w:rPr>
          <w:rFonts w:hint="eastAsia"/>
        </w:rPr>
        <w:t>人，形成了强大震慑。</w:t>
      </w:r>
    </w:p>
    <w:p w:rsidR="00A96BEF" w:rsidRDefault="00A96BEF">
      <w:pPr>
        <w:ind w:firstLine="420"/>
        <w:jc w:val="left"/>
        <w:rPr>
          <w:rFonts w:hint="eastAsia"/>
        </w:rPr>
      </w:pPr>
      <w:r>
        <w:rPr>
          <w:rFonts w:hint="eastAsia"/>
        </w:rPr>
        <w:t>“全市纪检监察机关把扫黑除恶监督执纪问责作为履行‘两个维护’的现实检验，以‘零容忍’的政治担当，坚持有腐必反、有‘伞’必查、一查到底，持续净化政治生态、优化经济发展环境，推动扫黑除恶专项斗争决战决胜。”市纪委副书记、市监委副主任牟春雁表示。</w:t>
      </w:r>
    </w:p>
    <w:p w:rsidR="00A96BEF" w:rsidRDefault="00A96BEF">
      <w:pPr>
        <w:ind w:firstLine="420"/>
        <w:jc w:val="left"/>
        <w:rPr>
          <w:rFonts w:hint="eastAsia"/>
        </w:rPr>
      </w:pPr>
      <w:r>
        <w:rPr>
          <w:rFonts w:hint="eastAsia"/>
        </w:rPr>
        <w:t>市纪委监委突出以上率下带动，首先构建点面结合工作机制。一方面，面上形成推动落实的责任机制，克服疫情影响，统筹谋划部署，今年先后召开</w:t>
      </w:r>
      <w:r>
        <w:rPr>
          <w:rFonts w:hint="eastAsia"/>
        </w:rPr>
        <w:t>4</w:t>
      </w:r>
      <w:r>
        <w:rPr>
          <w:rFonts w:hint="eastAsia"/>
        </w:rPr>
        <w:t>次市纪委常委会、</w:t>
      </w:r>
      <w:r>
        <w:rPr>
          <w:rFonts w:hint="eastAsia"/>
        </w:rPr>
        <w:t>3</w:t>
      </w:r>
      <w:r>
        <w:rPr>
          <w:rFonts w:hint="eastAsia"/>
        </w:rPr>
        <w:t>次重点案件调度会议和全市工作推进会议，与全市政法系统各部门联动协作，推动形成“一盘棋”工作格局。另一方面，实行“点对点”领导包案机制，对全市</w:t>
      </w:r>
      <w:r>
        <w:rPr>
          <w:rFonts w:hint="eastAsia"/>
        </w:rPr>
        <w:t>11</w:t>
      </w:r>
      <w:r>
        <w:rPr>
          <w:rFonts w:hint="eastAsia"/>
        </w:rPr>
        <w:t>起涉黑案件和</w:t>
      </w:r>
      <w:r>
        <w:rPr>
          <w:rFonts w:hint="eastAsia"/>
        </w:rPr>
        <w:t>37</w:t>
      </w:r>
      <w:r>
        <w:rPr>
          <w:rFonts w:hint="eastAsia"/>
        </w:rPr>
        <w:t>起恶势力犯罪集团案件，逐案明确包案领导，责任到人、跟案到底。先后采取约谈、通报批评、党纪政务处分等处理</w:t>
      </w:r>
      <w:r>
        <w:rPr>
          <w:rFonts w:hint="eastAsia"/>
        </w:rPr>
        <w:t>93</w:t>
      </w:r>
      <w:r>
        <w:rPr>
          <w:rFonts w:hint="eastAsia"/>
        </w:rPr>
        <w:t>人，压紧夯实责任。</w:t>
      </w:r>
    </w:p>
    <w:p w:rsidR="00A96BEF" w:rsidRDefault="00A96BEF">
      <w:pPr>
        <w:ind w:firstLine="420"/>
        <w:jc w:val="left"/>
        <w:rPr>
          <w:rFonts w:hint="eastAsia"/>
        </w:rPr>
      </w:pPr>
      <w:r>
        <w:rPr>
          <w:rFonts w:hint="eastAsia"/>
        </w:rPr>
        <w:t>以提升核查质效为目标，狠抓排查介入、开展线索复核、强化协同作战，形成见底清零的摸排机制。对所有问题线索实行闭环式集中管理，实现线索“多头进、一头出”。与公安机关“双专班”推进、合力攻坚，对公安机关正在侦办的涉黑涉恶重点案件主动介入、及时跟进。针对博兴县城东街道相公堂社区党支部原书记王江然涉黑案，市纪委监委抽调</w:t>
      </w:r>
      <w:r>
        <w:rPr>
          <w:rFonts w:hint="eastAsia"/>
        </w:rPr>
        <w:t>21</w:t>
      </w:r>
      <w:r>
        <w:rPr>
          <w:rFonts w:hint="eastAsia"/>
        </w:rPr>
        <w:t>名业务骨干组成工作专班，通过案情分析会、证据碰头会、共同提审犯罪嫌疑人等措施，全过程、全方位深挖彻查。坚持县区自查与市级提级抽查相结合，对打“伞”未“破零”的恶势力犯罪集团案件和查否案件集中复核，新发现问题线索</w:t>
      </w:r>
      <w:r>
        <w:rPr>
          <w:rFonts w:hint="eastAsia"/>
        </w:rPr>
        <w:t>4</w:t>
      </w:r>
      <w:r>
        <w:rPr>
          <w:rFonts w:hint="eastAsia"/>
        </w:rPr>
        <w:t>起。同时，对审查调查工作中发现的涉黑涉恶线索，及时移交公安机关侦办。</w:t>
      </w:r>
    </w:p>
    <w:p w:rsidR="00A96BEF" w:rsidRDefault="00A96BEF">
      <w:pPr>
        <w:ind w:firstLine="420"/>
        <w:jc w:val="left"/>
        <w:rPr>
          <w:rFonts w:hint="eastAsia"/>
        </w:rPr>
      </w:pPr>
      <w:r>
        <w:rPr>
          <w:rFonts w:hint="eastAsia"/>
        </w:rPr>
        <w:t>及时回应人民群众关切，通过专班推进、市县联动、异地交叉办案等多种方式，抓重点案件攻坚，形成深挖彻查的惩处机制。对涉黑案件实行“一案一专班”，共查处</w:t>
      </w:r>
      <w:r>
        <w:rPr>
          <w:rFonts w:hint="eastAsia"/>
        </w:rPr>
        <w:t>11</w:t>
      </w:r>
      <w:r>
        <w:rPr>
          <w:rFonts w:hint="eastAsia"/>
        </w:rPr>
        <w:t>个涉黑组织涉腐涉“伞”问题</w:t>
      </w:r>
      <w:r>
        <w:rPr>
          <w:rFonts w:hint="eastAsia"/>
        </w:rPr>
        <w:t>97</w:t>
      </w:r>
      <w:r>
        <w:rPr>
          <w:rFonts w:hint="eastAsia"/>
        </w:rPr>
        <w:t>起，处理</w:t>
      </w:r>
      <w:r>
        <w:rPr>
          <w:rFonts w:hint="eastAsia"/>
        </w:rPr>
        <w:t>253</w:t>
      </w:r>
      <w:r>
        <w:rPr>
          <w:rFonts w:hint="eastAsia"/>
        </w:rPr>
        <w:t>人，在强大震慑下，</w:t>
      </w:r>
      <w:r>
        <w:rPr>
          <w:rFonts w:hint="eastAsia"/>
        </w:rPr>
        <w:t>9</w:t>
      </w:r>
      <w:r>
        <w:rPr>
          <w:rFonts w:hint="eastAsia"/>
        </w:rPr>
        <w:t>名涉腐涉“伞”人员主动交代问题。探索实行异地交叉办案，对案情重大复杂、涉及人员较多的案件，市纪委监委指定县区纪委监委异地办理，提高办案质效。突出市县联动，根据干部管理权限和案件具体情况，对重点案件实行“领办</w:t>
      </w:r>
      <w:r>
        <w:rPr>
          <w:rFonts w:hint="eastAsia"/>
        </w:rPr>
        <w:t>+</w:t>
      </w:r>
      <w:r>
        <w:rPr>
          <w:rFonts w:hint="eastAsia"/>
        </w:rPr>
        <w:t>分办”“领导包案</w:t>
      </w:r>
      <w:r>
        <w:rPr>
          <w:rFonts w:hint="eastAsia"/>
        </w:rPr>
        <w:t>+</w:t>
      </w:r>
      <w:r>
        <w:rPr>
          <w:rFonts w:hint="eastAsia"/>
        </w:rPr>
        <w:t>市纪委监委统筹</w:t>
      </w:r>
      <w:r>
        <w:rPr>
          <w:rFonts w:hint="eastAsia"/>
        </w:rPr>
        <w:t>+</w:t>
      </w:r>
      <w:r>
        <w:rPr>
          <w:rFonts w:hint="eastAsia"/>
        </w:rPr>
        <w:t>县市区配合”模式，推动高效查处。</w:t>
      </w:r>
    </w:p>
    <w:p w:rsidR="00A96BEF" w:rsidRDefault="00A96BEF">
      <w:pPr>
        <w:ind w:firstLine="420"/>
        <w:jc w:val="left"/>
        <w:rPr>
          <w:rFonts w:hint="eastAsia"/>
        </w:rPr>
      </w:pPr>
      <w:r>
        <w:rPr>
          <w:rFonts w:hint="eastAsia"/>
        </w:rPr>
        <w:t>“市纪委监委坚持以‘打伞破网’为牵引，持续深化以案促改，督促行业部门既对‘点’上问题专项治理，又对‘面’上问题综合施策，不断推动重点行业领域系统治理走深走实，这是滨州市扫黑除恶专项斗争取得的重要成果。”市监委委员毕玉海表示。</w:t>
      </w:r>
    </w:p>
    <w:p w:rsidR="00A96BEF" w:rsidRDefault="00A96BEF">
      <w:pPr>
        <w:ind w:firstLine="420"/>
        <w:jc w:val="left"/>
        <w:rPr>
          <w:rFonts w:hint="eastAsia"/>
        </w:rPr>
      </w:pPr>
      <w:r>
        <w:rPr>
          <w:rFonts w:hint="eastAsia"/>
        </w:rPr>
        <w:t>为深化以案促改，做好查办案件“后半篇文章”，市纪委监委始终坚持标本兼治，完善相关制度，推动形成常态常治的长效机制。发挥案件治本功能，通过下发监察建议书、深化专项整治等措施，推动建章立制。博兴县享有“中国厨都”美誉，是全国最大的商用厨具生产基地，而作为厨具生产必要原料的氩气、液氧，曾长期由博兴县普天气体充装销售有限公司实际控制人刘展云涉黑组织垄断把控，该涉黑组织恶意哄抬价格，欺压群众，危害一方，严重破坏了市场秩序。纪检监察机关在刘展云涉黑案惩腐打“伞”过程中，同步下发监察建议书</w:t>
      </w:r>
      <w:r>
        <w:rPr>
          <w:rFonts w:hint="eastAsia"/>
        </w:rPr>
        <w:t>5</w:t>
      </w:r>
      <w:r>
        <w:rPr>
          <w:rFonts w:hint="eastAsia"/>
        </w:rPr>
        <w:t>份，推动开展</w:t>
      </w:r>
      <w:r>
        <w:rPr>
          <w:rFonts w:hint="eastAsia"/>
        </w:rPr>
        <w:t>4</w:t>
      </w:r>
      <w:r>
        <w:rPr>
          <w:rFonts w:hint="eastAsia"/>
        </w:rPr>
        <w:t>个领域专项整治。目前博兴县氩气价格下降</w:t>
      </w:r>
      <w:r>
        <w:rPr>
          <w:rFonts w:hint="eastAsia"/>
        </w:rPr>
        <w:t>40%</w:t>
      </w:r>
      <w:r>
        <w:rPr>
          <w:rFonts w:hint="eastAsia"/>
        </w:rPr>
        <w:t>，兴福镇至鲁西南方向物流运费下降</w:t>
      </w:r>
      <w:r>
        <w:rPr>
          <w:rFonts w:hint="eastAsia"/>
        </w:rPr>
        <w:t>45%</w:t>
      </w:r>
      <w:r>
        <w:rPr>
          <w:rFonts w:hint="eastAsia"/>
        </w:rPr>
        <w:t>。同时，坚持与漠视侵害群众利益问题专项整治相结合，强化日常监督、巡察监督，探索构建“</w:t>
      </w:r>
      <w:r>
        <w:rPr>
          <w:rFonts w:hint="eastAsia"/>
        </w:rPr>
        <w:t>5+3+N</w:t>
      </w:r>
      <w:r>
        <w:rPr>
          <w:rFonts w:hint="eastAsia"/>
        </w:rPr>
        <w:t>”基层监督体系，筑牢基层战斗堡垒，铲除黑恶势力滋生蔓延的土壤，推动扫黑除恶“打伞破网”长效常治。</w:t>
      </w:r>
    </w:p>
    <w:p w:rsidR="00A96BEF" w:rsidRDefault="00A96BEF">
      <w:pPr>
        <w:jc w:val="right"/>
        <w:rPr>
          <w:rFonts w:hint="eastAsia"/>
        </w:rPr>
      </w:pPr>
      <w:r>
        <w:rPr>
          <w:rFonts w:hint="eastAsia"/>
        </w:rPr>
        <w:t>海报新闻</w:t>
      </w:r>
      <w:r>
        <w:rPr>
          <w:rFonts w:hint="eastAsia"/>
        </w:rPr>
        <w:t>2020-12-25</w:t>
      </w:r>
    </w:p>
    <w:p w:rsidR="00A96BEF" w:rsidRDefault="00A96BEF" w:rsidP="00EE6C47">
      <w:pPr>
        <w:sectPr w:rsidR="00A96BEF" w:rsidSect="00EE6C47">
          <w:type w:val="continuous"/>
          <w:pgSz w:w="11906" w:h="16838"/>
          <w:pgMar w:top="1644" w:right="1236" w:bottom="1418" w:left="1814" w:header="851" w:footer="907" w:gutter="0"/>
          <w:pgNumType w:start="1"/>
          <w:cols w:space="720"/>
          <w:docGrid w:type="lines" w:linePitch="341" w:charSpace="2373"/>
        </w:sectPr>
      </w:pPr>
    </w:p>
    <w:p w:rsidR="004C4BEE" w:rsidRDefault="004C4BEE"/>
    <w:sectPr w:rsidR="004C4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BEF"/>
    <w:rsid w:val="004C4BEE"/>
    <w:rsid w:val="00A96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6B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6BEF"/>
    <w:rPr>
      <w:rFonts w:ascii="黑体" w:eastAsia="黑体" w:hAnsi="宋体" w:cs="Times New Roman"/>
      <w:b/>
      <w:kern w:val="36"/>
      <w:sz w:val="32"/>
      <w:szCs w:val="32"/>
    </w:rPr>
  </w:style>
  <w:style w:type="paragraph" w:customStyle="1" w:styleId="Char2CharCharChar">
    <w:name w:val="Char2 Char Char Char"/>
    <w:basedOn w:val="a"/>
    <w:rsid w:val="00A96BE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微软中国</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2022-06-17T08:44:00Z</dcterms:created>
</cp:coreProperties>
</file>