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A0CCC" w:rsidRDefault="003A0CCC" w:rsidP="001A4AB7">
      <w:pPr>
        <w:pStyle w:val="1"/>
        <w:rPr>
          <w:rFonts w:hint="eastAsia"/>
        </w:rPr>
      </w:pPr>
      <w:r>
        <w:rPr>
          <w:rFonts w:hint="eastAsia"/>
        </w:rPr>
        <w:t>努力建设新时代人民群众更多获得感幸福感安全感的平安江西</w:t>
      </w:r>
    </w:p>
    <w:p w:rsidR="003A0CCC" w:rsidRDefault="003A0CCC" w:rsidP="003A0CCC">
      <w:pPr>
        <w:ind w:firstLineChars="200" w:firstLine="420"/>
        <w:rPr>
          <w:rFonts w:hint="eastAsia"/>
        </w:rPr>
      </w:pPr>
      <w:r>
        <w:rPr>
          <w:rFonts w:hint="eastAsia"/>
        </w:rPr>
        <w:t>党的十九大提出要建设平安中国</w:t>
      </w:r>
      <w:r>
        <w:t>,</w:t>
      </w:r>
      <w:r>
        <w:t>加强和创新社会治理</w:t>
      </w:r>
      <w:r>
        <w:t>,</w:t>
      </w:r>
      <w:r>
        <w:t>维护社会和谐稳定</w:t>
      </w:r>
      <w:r>
        <w:t>,</w:t>
      </w:r>
      <w:r>
        <w:t>确保国家长治久安、人民安居乐业。今年召开的中央政法工作会议传达了习近平总书记就政法工作作出的重要指示</w:t>
      </w:r>
      <w:r>
        <w:t>,</w:t>
      </w:r>
      <w:r>
        <w:t>强调要推进平安中国、法治中国建设</w:t>
      </w:r>
      <w:r>
        <w:t>,</w:t>
      </w:r>
      <w:r>
        <w:t>加强过硬队伍建设</w:t>
      </w:r>
      <w:r>
        <w:t>,</w:t>
      </w:r>
      <w:r>
        <w:t>深化智能化建设。这既是新时代平安建设更高更强的奋斗方向</w:t>
      </w:r>
      <w:r>
        <w:t>,</w:t>
      </w:r>
      <w:r>
        <w:t>也是政法工作的根本指针。我们要以习近平新时代中国特色社会主义思想为指导</w:t>
      </w:r>
      <w:r>
        <w:t>,</w:t>
      </w:r>
      <w:r>
        <w:t>牢牢把握中央政法工作会议的部署要求</w:t>
      </w:r>
      <w:r>
        <w:t>,</w:t>
      </w:r>
      <w:r>
        <w:t>强化责任担当</w:t>
      </w:r>
      <w:r>
        <w:t>,</w:t>
      </w:r>
      <w:r>
        <w:t>采取过硬措施</w:t>
      </w:r>
      <w:r>
        <w:t>,</w:t>
      </w:r>
      <w:r>
        <w:t>努力建设人民群众更多获得感幸福感安全感的平安江西</w:t>
      </w:r>
      <w:r>
        <w:t>,</w:t>
      </w:r>
      <w:r>
        <w:t>切实以不断增长的平安指数</w:t>
      </w:r>
      <w:r>
        <w:t>,</w:t>
      </w:r>
      <w:r>
        <w:t>提升群众的幸福指数</w:t>
      </w:r>
      <w:r>
        <w:t>,</w:t>
      </w:r>
      <w:r>
        <w:rPr>
          <w:rFonts w:hint="eastAsia"/>
        </w:rPr>
        <w:t>为富裕美丽幸福现代化江西加速发展营造安全可靠的社会环境。</w:t>
      </w:r>
    </w:p>
    <w:p w:rsidR="003A0CCC" w:rsidRDefault="003A0CCC" w:rsidP="003A0CCC">
      <w:pPr>
        <w:ind w:firstLineChars="200" w:firstLine="420"/>
      </w:pPr>
      <w:r>
        <w:rPr>
          <w:rFonts w:hint="eastAsia"/>
        </w:rPr>
        <w:t>提高政治站位　防控各类风险保平安</w:t>
      </w:r>
    </w:p>
    <w:p w:rsidR="003A0CCC" w:rsidRDefault="003A0CCC" w:rsidP="003A0CCC">
      <w:pPr>
        <w:ind w:firstLineChars="200" w:firstLine="420"/>
        <w:rPr>
          <w:rFonts w:hint="eastAsia"/>
        </w:rPr>
      </w:pPr>
      <w:r>
        <w:rPr>
          <w:rFonts w:hint="eastAsia"/>
        </w:rPr>
        <w:t>平安建设成效如何</w:t>
      </w:r>
      <w:r>
        <w:t>,</w:t>
      </w:r>
      <w:r>
        <w:t>首先看各类风险挑战能否有效应对管控。要从为决胜全面建成小康社会、实现中华民族伟大复兴的中国梦营造良好环境的高度出发</w:t>
      </w:r>
      <w:r>
        <w:t>,</w:t>
      </w:r>
      <w:r>
        <w:t>从推进国家治理体系和治理能力现代化的战略发力</w:t>
      </w:r>
      <w:r>
        <w:t>,</w:t>
      </w:r>
      <w:r>
        <w:t>提高政治站位</w:t>
      </w:r>
      <w:r>
        <w:t>,</w:t>
      </w:r>
      <w:r>
        <w:t>聚焦预测预警预防</w:t>
      </w:r>
      <w:r>
        <w:t>,</w:t>
      </w:r>
      <w:r>
        <w:t>切实把风险化解于无形</w:t>
      </w:r>
      <w:r>
        <w:t>,</w:t>
      </w:r>
      <w:r>
        <w:t>防患于未然。必须把防控国家政治安全风险作为头等大事</w:t>
      </w:r>
      <w:r>
        <w:t>,</w:t>
      </w:r>
      <w:r>
        <w:t>牢固树立总体国家安全观</w:t>
      </w:r>
      <w:r>
        <w:t>,</w:t>
      </w:r>
      <w:r>
        <w:t>坚决捍卫以政权安全、制度安全为核心的国家政治安全。必须把防控网络安全风险作为重中之重</w:t>
      </w:r>
      <w:r>
        <w:t>,</w:t>
      </w:r>
      <w:r>
        <w:t>加大依法整治力度</w:t>
      </w:r>
      <w:r>
        <w:t>,</w:t>
      </w:r>
      <w:r>
        <w:t>从严从快从重打击群众反映强烈的新型网络犯罪</w:t>
      </w:r>
      <w:r>
        <w:t>,</w:t>
      </w:r>
      <w:r>
        <w:t>密织网络安全防线。必须把防控治安安全风险作为基本职</w:t>
      </w:r>
      <w:r>
        <w:rPr>
          <w:rFonts w:hint="eastAsia"/>
        </w:rPr>
        <w:t>责</w:t>
      </w:r>
      <w:r>
        <w:t>,</w:t>
      </w:r>
      <w:r>
        <w:t>深入开展扫黑除恶专项斗争</w:t>
      </w:r>
      <w:r>
        <w:t>,</w:t>
      </w:r>
      <w:r>
        <w:t>组织攻势凌厉的缉枪治爆专项行动</w:t>
      </w:r>
      <w:r>
        <w:t>,</w:t>
      </w:r>
      <w:r>
        <w:t>严厉打击黄赌毒、盗抢骗等多发性犯罪</w:t>
      </w:r>
      <w:r>
        <w:t>,</w:t>
      </w:r>
      <w:r>
        <w:t>让百姓随时感到平安就在身边。必须把防控金融安全风险作为当务之急</w:t>
      </w:r>
      <w:r>
        <w:t>,</w:t>
      </w:r>
      <w:r>
        <w:t>深化打击非法集资、网络传销等经济犯罪专项攻坚战</w:t>
      </w:r>
      <w:r>
        <w:t>,</w:t>
      </w:r>
      <w:r>
        <w:t>强化对金融风险的监测预警</w:t>
      </w:r>
      <w:r>
        <w:t>,</w:t>
      </w:r>
      <w:r>
        <w:t>努力消除影响社会稳定的风险源。必须把防控公共安全风险作为民生实事</w:t>
      </w:r>
      <w:r>
        <w:t>,</w:t>
      </w:r>
      <w:r>
        <w:t>全面排查化解交通、消防、校园及周边等领域的安全隐患和风险</w:t>
      </w:r>
      <w:r>
        <w:t>,</w:t>
      </w:r>
      <w:r>
        <w:t>堵塞漏洞、完善举措</w:t>
      </w:r>
      <w:r>
        <w:t>,</w:t>
      </w:r>
      <w:r>
        <w:t>坚决防范重大公共安全事故发生。</w:t>
      </w:r>
    </w:p>
    <w:p w:rsidR="003A0CCC" w:rsidRDefault="003A0CCC" w:rsidP="003A0CCC">
      <w:pPr>
        <w:ind w:firstLineChars="200" w:firstLine="420"/>
      </w:pPr>
      <w:r>
        <w:t>创新社会治理　深化服务管理创平安</w:t>
      </w:r>
    </w:p>
    <w:p w:rsidR="003A0CCC" w:rsidRDefault="003A0CCC" w:rsidP="003A0CCC">
      <w:pPr>
        <w:ind w:firstLineChars="200" w:firstLine="420"/>
        <w:rPr>
          <w:rFonts w:hint="eastAsia"/>
        </w:rPr>
      </w:pPr>
      <w:r>
        <w:rPr>
          <w:rFonts w:hint="eastAsia"/>
        </w:rPr>
        <w:t>以打造共建共治共享的社会治理格局为总目标</w:t>
      </w:r>
      <w:r>
        <w:t>,</w:t>
      </w:r>
      <w:r>
        <w:t>以提高社会治理社会化、法治化、智能化、专业化水平为突破口</w:t>
      </w:r>
      <w:r>
        <w:t>,</w:t>
      </w:r>
      <w:r>
        <w:t>不断加强和创新社会治理</w:t>
      </w:r>
      <w:r>
        <w:t>,</w:t>
      </w:r>
      <w:r>
        <w:t>着力在理念思路、体制机制、方法手段创新上下功夫</w:t>
      </w:r>
      <w:r>
        <w:t>,</w:t>
      </w:r>
      <w:r>
        <w:t>努力推出更多创新成果、实践成果。要着力加快推进基本公共服务均等化</w:t>
      </w:r>
      <w:r>
        <w:t>,</w:t>
      </w:r>
      <w:r>
        <w:t>创新公共服务方式</w:t>
      </w:r>
      <w:r>
        <w:t>,</w:t>
      </w:r>
      <w:r>
        <w:t>让人民群众共享改革开放和社会发展带来的红利实惠。要跟进服务乡村振兴战略</w:t>
      </w:r>
      <w:r>
        <w:t>,</w:t>
      </w:r>
      <w:r>
        <w:t>完善乡村依法治理</w:t>
      </w:r>
      <w:r>
        <w:t>,</w:t>
      </w:r>
      <w:r>
        <w:t>夯实社会治理的根基。要着力加快推进社会心理服务体系建设规范化</w:t>
      </w:r>
      <w:r>
        <w:t>,</w:t>
      </w:r>
      <w:r>
        <w:t>全面推开赣州市社会心理服务体系建设试点工作经验</w:t>
      </w:r>
      <w:r>
        <w:t>,</w:t>
      </w:r>
      <w:r>
        <w:t>开展特殊人群心理服务疏导和危机干预</w:t>
      </w:r>
      <w:r>
        <w:t>,</w:t>
      </w:r>
      <w:r>
        <w:t>大力培育自尊自信</w:t>
      </w:r>
      <w:r>
        <w:rPr>
          <w:rFonts w:hint="eastAsia"/>
        </w:rPr>
        <w:t>、理性平和、积极向上的社会心态。要着力加快推进特殊人群服务管理常态化</w:t>
      </w:r>
      <w:r>
        <w:t>,</w:t>
      </w:r>
      <w:r>
        <w:t>把特殊人群服务管理作为社会治理优先关注的重点难点</w:t>
      </w:r>
      <w:r>
        <w:t>,</w:t>
      </w:r>
      <w:r>
        <w:t>抓紧抓好肇事肇祸精神病人</w:t>
      </w:r>
      <w:r>
        <w:t>“</w:t>
      </w:r>
      <w:r>
        <w:t>以奖代补</w:t>
      </w:r>
      <w:r>
        <w:t>”</w:t>
      </w:r>
      <w:r>
        <w:t>、刑满释放人员安置帮教、重点青少年专门学校建设等重点工作</w:t>
      </w:r>
      <w:r>
        <w:t>,</w:t>
      </w:r>
      <w:r>
        <w:t>促进社会既充满活力又安定有序。</w:t>
      </w:r>
    </w:p>
    <w:p w:rsidR="003A0CCC" w:rsidRDefault="003A0CCC" w:rsidP="003A0CCC">
      <w:pPr>
        <w:ind w:firstLineChars="200" w:firstLine="420"/>
      </w:pPr>
      <w:r>
        <w:t>弘扬</w:t>
      </w:r>
      <w:r>
        <w:t>“</w:t>
      </w:r>
      <w:r>
        <w:t>枫桥经验</w:t>
      </w:r>
      <w:r>
        <w:t>”</w:t>
      </w:r>
      <w:r>
        <w:t xml:space="preserve">　夯实基层基础筑平安</w:t>
      </w:r>
    </w:p>
    <w:p w:rsidR="003A0CCC" w:rsidRDefault="003A0CCC" w:rsidP="003A0CCC">
      <w:pPr>
        <w:ind w:firstLineChars="200" w:firstLine="420"/>
        <w:rPr>
          <w:rFonts w:hint="eastAsia"/>
        </w:rPr>
      </w:pPr>
      <w:r>
        <w:rPr>
          <w:rFonts w:hint="eastAsia"/>
        </w:rPr>
        <w:t>既要善于学习传承“枫桥经验”</w:t>
      </w:r>
      <w:r>
        <w:t>,</w:t>
      </w:r>
      <w:r>
        <w:t>又要善于总结</w:t>
      </w:r>
      <w:r>
        <w:t>“</w:t>
      </w:r>
      <w:r>
        <w:t>江西特色</w:t>
      </w:r>
      <w:r>
        <w:t>”,</w:t>
      </w:r>
      <w:r>
        <w:t>筑牢社会治理现代化基层基础这第一道防线。要力行为了群众、发动群众、依靠群众相结合。坚持以人民为中心的发展思想</w:t>
      </w:r>
      <w:r>
        <w:t>,</w:t>
      </w:r>
      <w:r>
        <w:t>以新时代人民群众新期待为导向</w:t>
      </w:r>
      <w:r>
        <w:t>,</w:t>
      </w:r>
      <w:r>
        <w:t>真心实意为群众办实事、解难事</w:t>
      </w:r>
      <w:r>
        <w:t>,</w:t>
      </w:r>
      <w:r>
        <w:t>最大限度赢得民心。要贴近百姓现实愿景要求</w:t>
      </w:r>
      <w:r>
        <w:t>,</w:t>
      </w:r>
      <w:r>
        <w:t>广泛推广</w:t>
      </w:r>
      <w:r>
        <w:t>“</w:t>
      </w:r>
      <w:r>
        <w:t>龚全珍工作室</w:t>
      </w:r>
      <w:r>
        <w:t>”</w:t>
      </w:r>
      <w:r>
        <w:t>等群众创新模式</w:t>
      </w:r>
      <w:r>
        <w:t>,</w:t>
      </w:r>
      <w:r>
        <w:t>促进民事民议、民事民办、民事民管</w:t>
      </w:r>
      <w:r>
        <w:t>,</w:t>
      </w:r>
      <w:r>
        <w:t>让社会治理扎根于深厚的群众土壤之中。要力行自治、法治、德治相结合。把群众自治与专业化解结合起来</w:t>
      </w:r>
      <w:r>
        <w:t>,</w:t>
      </w:r>
      <w:r>
        <w:lastRenderedPageBreak/>
        <w:t>完善矛盾纠纷多元化解机制</w:t>
      </w:r>
      <w:r>
        <w:t>,</w:t>
      </w:r>
      <w:r>
        <w:t>搭建矛盾纠纷专业调解平台</w:t>
      </w:r>
      <w:r>
        <w:t>,</w:t>
      </w:r>
      <w:r>
        <w:t>努力做到平安不出事</w:t>
      </w:r>
      <w:r>
        <w:rPr>
          <w:rFonts w:hint="eastAsia"/>
        </w:rPr>
        <w:t>、无后患。运用法治思维和法治方式</w:t>
      </w:r>
      <w:r>
        <w:t>,</w:t>
      </w:r>
      <w:r>
        <w:t>完善法律制度规定</w:t>
      </w:r>
      <w:r>
        <w:t>,</w:t>
      </w:r>
      <w:r>
        <w:t>把各种矛盾纠纷纳入法治轨道解决。强化德治的引领作用</w:t>
      </w:r>
      <w:r>
        <w:t>,</w:t>
      </w:r>
      <w:r>
        <w:t>弘扬社会主义核心价值观</w:t>
      </w:r>
      <w:r>
        <w:t>,</w:t>
      </w:r>
      <w:r>
        <w:t>把社会和谐稳定建立在较高的道德水准上</w:t>
      </w:r>
      <w:r>
        <w:t>,</w:t>
      </w:r>
      <w:r>
        <w:t>努力实现法安天下、德润人心。要力行党建</w:t>
      </w:r>
      <w:r>
        <w:t>+</w:t>
      </w:r>
      <w:r>
        <w:t>实体</w:t>
      </w:r>
      <w:r>
        <w:t>+</w:t>
      </w:r>
      <w:r>
        <w:t>创建相结合。牢固树立固本强基思想</w:t>
      </w:r>
      <w:r>
        <w:t>,</w:t>
      </w:r>
      <w:r>
        <w:t>强化党建引领</w:t>
      </w:r>
      <w:r>
        <w:t>,</w:t>
      </w:r>
      <w:r>
        <w:t>把基层党组织建设成为服务群众、凝聚人心、化解矛盾、促进和谐的坚强战斗堡垒。坚持实用、实战、实效的原则</w:t>
      </w:r>
      <w:r>
        <w:t>,</w:t>
      </w:r>
      <w:r>
        <w:t>全面推进基层综治中心实体化建设</w:t>
      </w:r>
      <w:r>
        <w:t>,</w:t>
      </w:r>
      <w:r>
        <w:t>深化网格化管理</w:t>
      </w:r>
      <w:r>
        <w:t>,</w:t>
      </w:r>
      <w:r>
        <w:t>统筹好基层社会治理资源力量。全方位、多层次纵深推进基层平安创建</w:t>
      </w:r>
      <w:r>
        <w:t>,</w:t>
      </w:r>
      <w:r>
        <w:t>着力培育平安亮点</w:t>
      </w:r>
      <w:r>
        <w:t>,</w:t>
      </w:r>
      <w:r>
        <w:t>精心打造平安品牌</w:t>
      </w:r>
      <w:r>
        <w:t>,</w:t>
      </w:r>
      <w:r>
        <w:t>在</w:t>
      </w:r>
      <w:r>
        <w:rPr>
          <w:rFonts w:hint="eastAsia"/>
        </w:rPr>
        <w:t>更高起点上推动整体平安步入良性循环。</w:t>
      </w:r>
    </w:p>
    <w:p w:rsidR="003A0CCC" w:rsidRDefault="003A0CCC" w:rsidP="003A0CCC">
      <w:pPr>
        <w:ind w:firstLineChars="200" w:firstLine="420"/>
      </w:pPr>
      <w:r>
        <w:rPr>
          <w:rFonts w:hint="eastAsia"/>
        </w:rPr>
        <w:t>突破瓶颈制约　主攻科技智能助平安</w:t>
      </w:r>
    </w:p>
    <w:p w:rsidR="003A0CCC" w:rsidRDefault="003A0CCC" w:rsidP="003A0CCC">
      <w:pPr>
        <w:ind w:firstLineChars="200" w:firstLine="420"/>
        <w:rPr>
          <w:rFonts w:hint="eastAsia"/>
        </w:rPr>
      </w:pPr>
      <w:r>
        <w:rPr>
          <w:rFonts w:hint="eastAsia"/>
        </w:rPr>
        <w:t>把现代科技运用作为平安江西建设的大战略、大引擎</w:t>
      </w:r>
      <w:r>
        <w:t>,</w:t>
      </w:r>
      <w:r>
        <w:t>按照</w:t>
      </w:r>
      <w:r>
        <w:t>“</w:t>
      </w:r>
      <w:r>
        <w:t>信息基础设施一体化、实战应用智能化、服务管理网络化</w:t>
      </w:r>
      <w:r>
        <w:t>”</w:t>
      </w:r>
      <w:r>
        <w:t>的思路</w:t>
      </w:r>
      <w:r>
        <w:t>,</w:t>
      </w:r>
      <w:r>
        <w:t>在推进智能化建设中进一步焕发潜能、激发动能、提升效能。要注重科学谋划。深入实施大数据战略</w:t>
      </w:r>
      <w:r>
        <w:t>,</w:t>
      </w:r>
      <w:r>
        <w:t>把大数据运用纳入平安建设总体工作部署</w:t>
      </w:r>
      <w:r>
        <w:t>,</w:t>
      </w:r>
      <w:r>
        <w:t>科学规划科技信息化基础设施建设</w:t>
      </w:r>
      <w:r>
        <w:t>,</w:t>
      </w:r>
      <w:r>
        <w:t>结合实际推出有特色、创品牌的系列平台项目</w:t>
      </w:r>
      <w:r>
        <w:t>,</w:t>
      </w:r>
      <w:r>
        <w:t>以更有效集聚优势资源</w:t>
      </w:r>
      <w:r>
        <w:t>,</w:t>
      </w:r>
      <w:r>
        <w:t>提高智能化建设的层次和水平。要注重共享融合。大力推动信息基础设施共建共享、互联互通、开放兼容</w:t>
      </w:r>
      <w:r>
        <w:t>,</w:t>
      </w:r>
      <w:r>
        <w:t>全面推进技术融合、业务融合、数据融合、机制融合</w:t>
      </w:r>
      <w:r>
        <w:t>,</w:t>
      </w:r>
      <w:r>
        <w:t>坚决打破数据壁垒、部门壁垒</w:t>
      </w:r>
      <w:r>
        <w:t>,</w:t>
      </w:r>
      <w:r>
        <w:rPr>
          <w:rFonts w:hint="eastAsia"/>
        </w:rPr>
        <w:t>最充分地释放共享融合效应</w:t>
      </w:r>
      <w:r>
        <w:t>,</w:t>
      </w:r>
      <w:r>
        <w:t>实现价值最大化、效能最优化。要注重实效应用。坚持实战导向</w:t>
      </w:r>
      <w:r>
        <w:t>,</w:t>
      </w:r>
      <w:r>
        <w:t>创造性地运用现代信息技术最新成果破解平安建设难题</w:t>
      </w:r>
      <w:r>
        <w:t>,</w:t>
      </w:r>
      <w:r>
        <w:t>无缝对接到维护社会稳定、推进社会治理、精准打击犯罪、执法司法监督、服务人民群众中</w:t>
      </w:r>
      <w:r>
        <w:t>,</w:t>
      </w:r>
      <w:r>
        <w:t>为推动平安建设跨越式发展提供强大科技支撑。紧紧抓住</w:t>
      </w:r>
      <w:r>
        <w:t>“</w:t>
      </w:r>
      <w:r>
        <w:t>雪亮工程</w:t>
      </w:r>
      <w:r>
        <w:t>”</w:t>
      </w:r>
      <w:r>
        <w:t>建设这个关键载体</w:t>
      </w:r>
      <w:r>
        <w:t>,</w:t>
      </w:r>
      <w:r>
        <w:t>切实把</w:t>
      </w:r>
      <w:r>
        <w:t>“</w:t>
      </w:r>
      <w:r>
        <w:t>雪亮工程</w:t>
      </w:r>
      <w:r>
        <w:t>”</w:t>
      </w:r>
      <w:r>
        <w:t>打造为示范工程、民心工程。</w:t>
      </w:r>
    </w:p>
    <w:p w:rsidR="003A0CCC" w:rsidRDefault="003A0CCC" w:rsidP="003A0CCC">
      <w:pPr>
        <w:ind w:firstLineChars="200" w:firstLine="420"/>
      </w:pPr>
      <w:r>
        <w:t>着眼实战能力　凝聚合力优势建平安</w:t>
      </w:r>
    </w:p>
    <w:p w:rsidR="003A0CCC" w:rsidRPr="001E2533" w:rsidRDefault="003A0CCC" w:rsidP="003A0CCC">
      <w:pPr>
        <w:ind w:firstLineChars="200" w:firstLine="420"/>
        <w:rPr>
          <w:rFonts w:hint="eastAsia"/>
        </w:rPr>
      </w:pPr>
      <w:r>
        <w:rPr>
          <w:rFonts w:hint="eastAsia"/>
        </w:rPr>
        <w:t>推进平安建设</w:t>
      </w:r>
      <w:r>
        <w:t>,</w:t>
      </w:r>
      <w:r>
        <w:t>是一个复杂的系统工程</w:t>
      </w:r>
      <w:r>
        <w:t>,</w:t>
      </w:r>
      <w:r>
        <w:t>必须凝聚各方合力</w:t>
      </w:r>
      <w:r>
        <w:t>,</w:t>
      </w:r>
      <w:r>
        <w:t>推动全社会齐抓共管</w:t>
      </w:r>
      <w:r>
        <w:t>,</w:t>
      </w:r>
      <w:r>
        <w:t>打整体仗、合成仗。要抓好统筹协调。讲深讲透</w:t>
      </w:r>
      <w:r>
        <w:t>“</w:t>
      </w:r>
      <w:r>
        <w:t>发展是硬道理</w:t>
      </w:r>
      <w:r>
        <w:t>”“</w:t>
      </w:r>
      <w:r>
        <w:t>稳定也是硬道理</w:t>
      </w:r>
      <w:r>
        <w:t>”,</w:t>
      </w:r>
      <w:r>
        <w:t>厉行两手抓两手硬</w:t>
      </w:r>
      <w:r>
        <w:t>,</w:t>
      </w:r>
      <w:r>
        <w:t>更加注重发挥党委政府第一责任人的主导作用</w:t>
      </w:r>
      <w:r>
        <w:t>,</w:t>
      </w:r>
      <w:r>
        <w:t>督促推动各级党政切实肩负起促一方发展、保一方平安的政治责任</w:t>
      </w:r>
      <w:r>
        <w:t>,</w:t>
      </w:r>
      <w:r>
        <w:t>推动各地各部门群策群力、拧成一股绳。要抓严领导责任。健全落实领导责任制是推进平安建设的有效抓手</w:t>
      </w:r>
      <w:r>
        <w:t>,</w:t>
      </w:r>
      <w:r>
        <w:t>也是平安江西建设可贵的基本经验。要严格执行社会治安领导责任制实施办法</w:t>
      </w:r>
      <w:r>
        <w:t>,</w:t>
      </w:r>
      <w:r>
        <w:t>健全督查激励问责机制</w:t>
      </w:r>
      <w:r>
        <w:t>,</w:t>
      </w:r>
      <w:r>
        <w:t>用活用好一票否决、黄牌警告、通报督办等手段</w:t>
      </w:r>
      <w:r>
        <w:t>,</w:t>
      </w:r>
      <w:r>
        <w:t>着力</w:t>
      </w:r>
      <w:r>
        <w:rPr>
          <w:rFonts w:hint="eastAsia"/>
        </w:rPr>
        <w:t>形成职责明确、奖惩分明、衔接配套、务实管用的工作机制。要抓实社会共治。充分发挥市场在优化公共服务资源配置中的重要作用</w:t>
      </w:r>
      <w:r>
        <w:t>,</w:t>
      </w:r>
      <w:r>
        <w:t>加快培育与现代社会治理结构相适应的公益性、互助性社会组织</w:t>
      </w:r>
      <w:r>
        <w:t>,</w:t>
      </w:r>
      <w:r>
        <w:t>形成政府、市场、社会互动互补局面。要抓牢队伍建设</w:t>
      </w:r>
      <w:r>
        <w:t>,</w:t>
      </w:r>
      <w:r>
        <w:t>把锻造过硬政法队伍作为推进平安建设的根本保证</w:t>
      </w:r>
      <w:r>
        <w:t>,</w:t>
      </w:r>
      <w:r>
        <w:t>进一步提高忠于职守、敢于担当、善于应战、勇于制胜的实战能力水平</w:t>
      </w:r>
      <w:r>
        <w:t>,</w:t>
      </w:r>
      <w:r>
        <w:t>确保打造一支既政治过硬又本领高强、让党和政府放心与人民群众满意的钢铁队伍。</w:t>
      </w:r>
    </w:p>
    <w:p w:rsidR="003A0CCC" w:rsidRDefault="003A0CCC" w:rsidP="003A0CCC">
      <w:pPr>
        <w:ind w:firstLineChars="200" w:firstLine="420"/>
        <w:rPr>
          <w:rFonts w:hint="eastAsia"/>
        </w:rPr>
      </w:pPr>
      <w:r>
        <w:rPr>
          <w:rFonts w:hint="eastAsia"/>
        </w:rPr>
        <w:t>江西省委常委政法委书记尹建业</w:t>
      </w:r>
    </w:p>
    <w:p w:rsidR="003A0CCC" w:rsidRDefault="003A0CCC" w:rsidP="003A0CCC">
      <w:pPr>
        <w:ind w:firstLineChars="200" w:firstLine="420"/>
        <w:jc w:val="right"/>
        <w:rPr>
          <w:rFonts w:hint="eastAsia"/>
        </w:rPr>
      </w:pPr>
      <w:r w:rsidRPr="001E2533">
        <w:rPr>
          <w:rFonts w:hint="eastAsia"/>
        </w:rPr>
        <w:t>法制日报</w:t>
      </w:r>
      <w:r w:rsidRPr="001E2533">
        <w:t>2018-5-</w:t>
      </w:r>
      <w:r w:rsidRPr="001E2533">
        <w:rPr>
          <w:rFonts w:hint="eastAsia"/>
        </w:rPr>
        <w:t>9</w:t>
      </w:r>
    </w:p>
    <w:p w:rsidR="003A0CCC" w:rsidRDefault="003A0CCC" w:rsidP="001A4AB7">
      <w:pPr>
        <w:sectPr w:rsidR="003A0CCC" w:rsidSect="001A4AB7">
          <w:type w:val="continuous"/>
          <w:pgSz w:w="11906" w:h="16838" w:code="9"/>
          <w:pgMar w:top="1644" w:right="1236" w:bottom="1418" w:left="1814" w:header="851" w:footer="907" w:gutter="0"/>
          <w:pgNumType w:start="1"/>
          <w:cols w:space="425"/>
          <w:docGrid w:type="lines" w:linePitch="341" w:charSpace="2373"/>
        </w:sectPr>
      </w:pPr>
    </w:p>
    <w:p w:rsidR="001A4AB7" w:rsidRDefault="001A4AB7"/>
    <w:sectPr w:rsidR="001A4AB7">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E4B3C" w:rsidRDefault="009E4B3C">
      <w:r>
        <w:separator/>
      </w:r>
    </w:p>
  </w:endnote>
  <w:endnote w:type="continuationSeparator" w:id="1">
    <w:p w:rsidR="009E4B3C" w:rsidRDefault="009E4B3C">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E4B3C" w:rsidRDefault="009E4B3C">
      <w:r>
        <w:separator/>
      </w:r>
    </w:p>
  </w:footnote>
  <w:footnote w:type="continuationSeparator" w:id="1">
    <w:p w:rsidR="009E4B3C" w:rsidRDefault="009E4B3C">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3A0CCC"/>
    <w:rsid w:val="001A4AB7"/>
    <w:rsid w:val="003A0CCC"/>
    <w:rsid w:val="00865F3E"/>
    <w:rsid w:val="009E4B3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kern w:val="2"/>
      <w:sz w:val="21"/>
      <w:szCs w:val="22"/>
    </w:rPr>
  </w:style>
  <w:style w:type="paragraph" w:styleId="1">
    <w:name w:val="heading 1"/>
    <w:basedOn w:val="a"/>
    <w:next w:val="a"/>
    <w:link w:val="1Char"/>
    <w:autoRedefine/>
    <w:qFormat/>
    <w:rsid w:val="003A0CCC"/>
    <w:pPr>
      <w:widowControl/>
      <w:spacing w:before="100" w:beforeAutospacing="1" w:after="100" w:afterAutospacing="1"/>
      <w:ind w:firstLineChars="200" w:firstLine="643"/>
      <w:jc w:val="center"/>
      <w:outlineLvl w:val="0"/>
    </w:pPr>
    <w:rPr>
      <w:rFonts w:ascii="黑体" w:eastAsia="黑体" w:hAnsi="宋体"/>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A0CCC"/>
    <w:rPr>
      <w:rFonts w:ascii="黑体" w:eastAsia="黑体" w:hAnsi="宋体" w:cs="Times New Roman"/>
      <w:b/>
      <w:kern w:val="36"/>
      <w:sz w:val="32"/>
      <w:szCs w:val="32"/>
    </w:rPr>
  </w:style>
  <w:style w:type="paragraph" w:customStyle="1" w:styleId="Char2CharCharChar">
    <w:name w:val="Char2 Char Char Char"/>
    <w:basedOn w:val="a"/>
    <w:autoRedefine/>
    <w:rsid w:val="003A0CCC"/>
    <w:pPr>
      <w:widowControl/>
      <w:spacing w:after="160" w:line="240" w:lineRule="exact"/>
      <w:jc w:val="left"/>
    </w:pPr>
    <w:rPr>
      <w:rFonts w:ascii="Verdana" w:eastAsia="仿宋_GB2312" w:hAnsi="Verdana"/>
      <w:kern w:val="0"/>
      <w:sz w:val="24"/>
      <w:szCs w:val="20"/>
      <w:lang w:eastAsia="en-US"/>
    </w:rPr>
  </w:style>
  <w:style w:type="paragraph" w:styleId="a3">
    <w:name w:val="header"/>
    <w:basedOn w:val="a"/>
    <w:link w:val="Char"/>
    <w:uiPriority w:val="99"/>
    <w:semiHidden/>
    <w:unhideWhenUsed/>
    <w:rsid w:val="00865F3E"/>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865F3E"/>
    <w:rPr>
      <w:kern w:val="2"/>
      <w:sz w:val="18"/>
      <w:szCs w:val="18"/>
    </w:rPr>
  </w:style>
  <w:style w:type="paragraph" w:styleId="a4">
    <w:name w:val="footer"/>
    <w:basedOn w:val="a"/>
    <w:link w:val="Char0"/>
    <w:uiPriority w:val="99"/>
    <w:semiHidden/>
    <w:unhideWhenUsed/>
    <w:rsid w:val="00865F3E"/>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865F3E"/>
    <w:rPr>
      <w:kern w:val="2"/>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400</Words>
  <Characters>2280</Characters>
  <Application>Microsoft Office Word</Application>
  <DocSecurity>0</DocSecurity>
  <Lines>19</Lines>
  <Paragraphs>5</Paragraphs>
  <ScaleCrop>false</ScaleCrop>
  <Company>Microsoft</Company>
  <LinksUpToDate>false</LinksUpToDate>
  <CharactersWithSpaces>2675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Microsoft</dc:creator>
  <cp:lastModifiedBy>Microsoft</cp:lastModifiedBy>
  <cp:revision>2</cp:revision>
  <dcterms:created xsi:type="dcterms:W3CDTF">2022-06-29T03:43:00Z</dcterms:created>
  <dcterms:modified xsi:type="dcterms:W3CDTF">2022-06-29T03:43:00Z</dcterms:modified>
</cp:coreProperties>
</file>