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9F5590" w:rsidRDefault="009F5590" w:rsidP="00464CF0">
      <w:pPr>
        <w:pStyle w:val="1"/>
        <w:rPr>
          <w:rFonts w:hint="eastAsia"/>
        </w:rPr>
      </w:pPr>
      <w:r w:rsidRPr="00192EA3">
        <w:t>2018年政法机关全力护航民营经济发展</w:t>
      </w:r>
    </w:p>
    <w:p w:rsidR="009F5590" w:rsidRDefault="009F5590" w:rsidP="009F5590">
      <w:pPr>
        <w:ind w:firstLineChars="200" w:firstLine="420"/>
        <w:rPr>
          <w:rFonts w:hint="eastAsia"/>
        </w:rPr>
      </w:pPr>
      <w:r w:rsidRPr="00192EA3">
        <w:rPr>
          <w:rFonts w:hint="eastAsia"/>
        </w:rPr>
        <w:t>民营经济不离场司法保护不缺位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法庭上的张文中一身黑色西装格外精神</w:t>
      </w:r>
      <w:r>
        <w:t>,</w:t>
      </w:r>
      <w:r>
        <w:t>他特意挑了一条红色领带。尽管努力控制着情绪</w:t>
      </w:r>
      <w:r>
        <w:t>,</w:t>
      </w:r>
      <w:r>
        <w:t>但听到无罪判决的一刻</w:t>
      </w:r>
      <w:r>
        <w:t>,</w:t>
      </w:r>
      <w:r>
        <w:t>张文中还是抿起嘴唇深吸了口气</w:t>
      </w:r>
      <w:r>
        <w:t>,</w:t>
      </w:r>
      <w:r>
        <w:t>泪水在眼眶里打转。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接受记者采访时</w:t>
      </w:r>
      <w:r>
        <w:t>,</w:t>
      </w:r>
      <w:r>
        <w:t>张文中仍难以抑制心中的激动</w:t>
      </w:r>
      <w:r>
        <w:t>:“</w:t>
      </w:r>
      <w:r>
        <w:t>再审的意义</w:t>
      </w:r>
      <w:r>
        <w:t>,</w:t>
      </w:r>
      <w:r>
        <w:t>不仅仅是案件本身</w:t>
      </w:r>
      <w:r>
        <w:t>,</w:t>
      </w:r>
      <w:r>
        <w:t>也不仅仅是还我清白</w:t>
      </w:r>
      <w:r>
        <w:t>,</w:t>
      </w:r>
      <w:r>
        <w:t>而是党和国家对企业家群体的关注</w:t>
      </w:r>
      <w:r>
        <w:t>,</w:t>
      </w:r>
      <w:r>
        <w:t>对企业家精神的弘扬</w:t>
      </w:r>
      <w:r>
        <w:t>,</w:t>
      </w:r>
      <w:r>
        <w:t>对企业家创业环境的营造</w:t>
      </w:r>
      <w:r>
        <w:t>,</w:t>
      </w:r>
      <w:r>
        <w:t>是改革开放</w:t>
      </w:r>
      <w:r>
        <w:t>40</w:t>
      </w:r>
      <w:r>
        <w:t>年来推进依法治国的又一个新起点。</w:t>
      </w:r>
      <w:r>
        <w:t>”</w:t>
      </w:r>
    </w:p>
    <w:p w:rsidR="009F5590" w:rsidRDefault="009F5590" w:rsidP="009F5590">
      <w:pPr>
        <w:ind w:firstLineChars="200" w:firstLine="420"/>
      </w:pPr>
      <w:r>
        <w:t>2018</w:t>
      </w:r>
      <w:r>
        <w:t>年</w:t>
      </w:r>
      <w:r>
        <w:t>5</w:t>
      </w:r>
      <w:r>
        <w:t>月</w:t>
      </w:r>
      <w:r>
        <w:t>31</w:t>
      </w:r>
      <w:r>
        <w:t>日</w:t>
      </w:r>
      <w:r>
        <w:t>,</w:t>
      </w:r>
      <w:r>
        <w:t>最高人民法院对张文中诈骗、单位行贿、挪用资金案再审改判无罪。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张文中</w:t>
      </w:r>
      <w:r>
        <w:t>,</w:t>
      </w:r>
      <w:r>
        <w:t>曾是中国零售业领军人物</w:t>
      </w:r>
      <w:r>
        <w:t>,</w:t>
      </w:r>
      <w:r>
        <w:t>却在企业如日中天时身陷囹圄。从戴罪之身到无罪归来</w:t>
      </w:r>
      <w:r>
        <w:t>,</w:t>
      </w:r>
      <w:r>
        <w:t>这个结果他等了</w:t>
      </w:r>
      <w:r>
        <w:t>12</w:t>
      </w:r>
      <w:r>
        <w:t>年。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张文中案只是司法保护民营经济发展的一例。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民营经济不“离场”</w:t>
      </w:r>
      <w:r>
        <w:t>,</w:t>
      </w:r>
      <w:r>
        <w:t>司法保护不</w:t>
      </w:r>
      <w:r>
        <w:t>“</w:t>
      </w:r>
      <w:r>
        <w:t>缺位</w:t>
      </w:r>
      <w:r>
        <w:t>”</w:t>
      </w:r>
      <w:r>
        <w:t>。</w:t>
      </w:r>
      <w:r>
        <w:t>2018</w:t>
      </w:r>
      <w:r>
        <w:t>年</w:t>
      </w:r>
      <w:r>
        <w:t>,</w:t>
      </w:r>
      <w:r>
        <w:t>政法机关主动服务民营经济</w:t>
      </w:r>
      <w:r>
        <w:t>,</w:t>
      </w:r>
      <w:r>
        <w:t>提升企业家安全感</w:t>
      </w:r>
      <w:r>
        <w:t>,</w:t>
      </w:r>
      <w:r>
        <w:t>平等保护民营企业</w:t>
      </w:r>
      <w:r>
        <w:t>,</w:t>
      </w:r>
      <w:r>
        <w:t>为民营经济发展营造更便利、安全、公平的营商环境。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有恒产者有恒心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张文中</w:t>
      </w:r>
      <w:r>
        <w:t>,</w:t>
      </w:r>
      <w:r>
        <w:t>物美集团创始人。</w:t>
      </w:r>
      <w:r>
        <w:t>1994</w:t>
      </w:r>
      <w:r>
        <w:t>年底</w:t>
      </w:r>
      <w:r>
        <w:t>,</w:t>
      </w:r>
      <w:r>
        <w:t>他在北京创立物美第一家超市。</w:t>
      </w:r>
      <w:r>
        <w:t>2003</w:t>
      </w:r>
      <w:r>
        <w:t>年</w:t>
      </w:r>
      <w:r>
        <w:t>,</w:t>
      </w:r>
      <w:r>
        <w:t>物美集团在香港上市</w:t>
      </w:r>
      <w:r>
        <w:t>,</w:t>
      </w:r>
      <w:r>
        <w:t>成为国内大型的民营流通企业。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正当张文中的事业蒸蒸日上时</w:t>
      </w:r>
      <w:r>
        <w:t>,</w:t>
      </w:r>
      <w:r>
        <w:t>他被认定犯诈骗、单位行贿和挪用资金罪</w:t>
      </w:r>
      <w:r>
        <w:t>,</w:t>
      </w:r>
      <w:r>
        <w:t>被判处有期徒刑</w:t>
      </w:r>
      <w:r>
        <w:t>12</w:t>
      </w:r>
      <w:r>
        <w:t>年。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张文中坚持要为自己讨回公道</w:t>
      </w:r>
      <w:r>
        <w:t>,</w:t>
      </w:r>
      <w:r>
        <w:t>出狱后他先后向河北高院和最高检提出申诉。今年</w:t>
      </w:r>
      <w:r>
        <w:t>5</w:t>
      </w:r>
      <w:r>
        <w:t>月</w:t>
      </w:r>
      <w:r>
        <w:t>,</w:t>
      </w:r>
      <w:r>
        <w:t>张文中案改判无罪</w:t>
      </w:r>
      <w:r>
        <w:t>,</w:t>
      </w:r>
      <w:r>
        <w:t>这也是最高法依法再审的涉产权和企业家错案第一案。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“有恒产者有恒心”</w:t>
      </w:r>
      <w:r>
        <w:t>,</w:t>
      </w:r>
      <w:r>
        <w:t>这句话被写进《中共中央、国务院关于完善产权保护制度依法保护产权的意见》等多个重量级文件中。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企业家安全感从何而来</w:t>
      </w:r>
      <w:r>
        <w:t>?</w:t>
      </w:r>
      <w:r>
        <w:t>不仅来自法治的保障</w:t>
      </w:r>
      <w:r>
        <w:t>,</w:t>
      </w:r>
      <w:r>
        <w:t>也来自政法机关执法司法更加规范、审慎。</w:t>
      </w:r>
    </w:p>
    <w:p w:rsidR="009F5590" w:rsidRDefault="009F5590" w:rsidP="009F5590">
      <w:pPr>
        <w:ind w:firstLineChars="200" w:firstLine="420"/>
      </w:pPr>
      <w:r>
        <w:t>2018</w:t>
      </w:r>
      <w:r>
        <w:t>年</w:t>
      </w:r>
      <w:r>
        <w:t>,</w:t>
      </w:r>
      <w:r>
        <w:t>为保护民营经济发展</w:t>
      </w:r>
      <w:r>
        <w:t>,</w:t>
      </w:r>
      <w:r>
        <w:t>中央政法机关措施频出</w:t>
      </w:r>
      <w:r>
        <w:t>: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最高法要求</w:t>
      </w:r>
      <w:r>
        <w:t>,</w:t>
      </w:r>
      <w:r>
        <w:t>加大民营企业家的人身、财产权利的保护力度</w:t>
      </w:r>
      <w:r>
        <w:t>,</w:t>
      </w:r>
      <w:r>
        <w:t>增强民营企业家的安全感。严格执行刑事法律和司法解释</w:t>
      </w:r>
      <w:r>
        <w:t>,</w:t>
      </w:r>
      <w:r>
        <w:t>坚决防止利用刑事手段干预经济纠纷。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最高检就支持民营经济发展召开党组会</w:t>
      </w:r>
      <w:r>
        <w:t>,</w:t>
      </w:r>
      <w:r>
        <w:t>严格规范文明司法</w:t>
      </w:r>
      <w:r>
        <w:t>,</w:t>
      </w:r>
      <w:r>
        <w:t>对包括民营企业在内的涉经济犯罪案件</w:t>
      </w:r>
      <w:r>
        <w:t>,</w:t>
      </w:r>
      <w:r>
        <w:t>不该封的账号、财产一律不能封</w:t>
      </w:r>
      <w:r>
        <w:t>,</w:t>
      </w:r>
      <w:r>
        <w:t>不该采取强制措施的一律不采取</w:t>
      </w:r>
      <w:r>
        <w:t>,</w:t>
      </w:r>
      <w:r>
        <w:t>发现问题的要敢于监督纠正</w:t>
      </w:r>
      <w:r>
        <w:t>,</w:t>
      </w:r>
      <w:r>
        <w:t>确保企业正常生产经营秩序。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执法司法是法律给予民营企业的最终救济</w:t>
      </w:r>
      <w:r>
        <w:t>,</w:t>
      </w:r>
      <w:r>
        <w:t>也是民营企业家困境求生的最后希望。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公安部要求</w:t>
      </w:r>
      <w:r>
        <w:t>,</w:t>
      </w:r>
      <w:r>
        <w:t>严格规范公正文明执法</w:t>
      </w:r>
      <w:r>
        <w:t>,</w:t>
      </w:r>
      <w:r>
        <w:t>准确认定经济纠纷和经济犯罪的性质</w:t>
      </w:r>
      <w:r>
        <w:t>,</w:t>
      </w:r>
      <w:r>
        <w:t>严格掌握入刑标准</w:t>
      </w:r>
      <w:r>
        <w:t>,</w:t>
      </w:r>
      <w:r>
        <w:t>坚决防止刑事执法介入经济纠纷</w:t>
      </w:r>
      <w:r>
        <w:t>,</w:t>
      </w:r>
      <w:r>
        <w:t>坚决防止把经济纠纷作为犯罪处理；严格依法准确适用刑事强制措施</w:t>
      </w:r>
      <w:r>
        <w:t>,</w:t>
      </w:r>
      <w:r>
        <w:t>发现错拘错捕等执法问题的</w:t>
      </w:r>
      <w:r>
        <w:t>,</w:t>
      </w:r>
      <w:r>
        <w:t>必须在第一时间依法纠错。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司法部研究出台《关于充分发挥职能作用为民营企业发展营造良好法治环境的意见》坚持“法定职责必须为、法无授权不可为”。全面公开行政执法部门权责清单</w:t>
      </w:r>
      <w:r>
        <w:t>,</w:t>
      </w:r>
      <w:r>
        <w:t>明确执法主体、执法程序、执法事项范围。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政法机关执法司法理念指的升级</w:t>
      </w:r>
      <w:r>
        <w:t>,</w:t>
      </w:r>
      <w:r>
        <w:t>让张文中在内的企业家们更加安心、更有信心。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平等保护民营企业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“正义尽管会迟到</w:t>
      </w:r>
      <w:r>
        <w:t>,</w:t>
      </w:r>
      <w:r>
        <w:t>但绝不会缺席。迟到的正义</w:t>
      </w:r>
      <w:r>
        <w:t>,</w:t>
      </w:r>
      <w:r>
        <w:t>依然无比珍贵。</w:t>
      </w:r>
      <w:r>
        <w:t>”56</w:t>
      </w:r>
      <w:r>
        <w:t>岁的张文中又一次站在熟悉的演讲台上</w:t>
      </w:r>
      <w:r>
        <w:t>,</w:t>
      </w:r>
      <w:r>
        <w:t>脸上已没了往日的阴霾</w:t>
      </w:r>
      <w:r>
        <w:t>,</w:t>
      </w:r>
      <w:r>
        <w:t>演讲结束</w:t>
      </w:r>
      <w:r>
        <w:t>,</w:t>
      </w:r>
      <w:r>
        <w:t>马云、任志强、俞敏洪等百余位企业家全体起立致敬。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张文中案涉及“民企历史原罪”问题</w:t>
      </w:r>
      <w:r>
        <w:t>,</w:t>
      </w:r>
      <w:r>
        <w:t>在当时国家的法律体系、政策对于私营企业产权保护还不够充分</w:t>
      </w:r>
      <w:r>
        <w:t>,</w:t>
      </w:r>
      <w:r>
        <w:t>一些民营企业家为了寻求发展</w:t>
      </w:r>
      <w:r>
        <w:t>,“</w:t>
      </w:r>
      <w:r>
        <w:t>挂靠</w:t>
      </w:r>
      <w:r>
        <w:t>”</w:t>
      </w:r>
      <w:r>
        <w:t>国有企业</w:t>
      </w:r>
      <w:r>
        <w:t>,</w:t>
      </w:r>
      <w:r>
        <w:t>在经营过程中存在一些不规范行为。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正如最高法改判后的解读</w:t>
      </w:r>
      <w:r>
        <w:t>:</w:t>
      </w:r>
      <w:r>
        <w:t>对物美集团在申报项目及实施项目中的一些不规范行为</w:t>
      </w:r>
      <w:r>
        <w:t>,</w:t>
      </w:r>
      <w:r>
        <w:t>以及在与国企交往过程中的不规范行为</w:t>
      </w:r>
      <w:r>
        <w:t>,</w:t>
      </w:r>
      <w:r>
        <w:t>要客观地、实事求是地看待</w:t>
      </w:r>
      <w:r>
        <w:t>,</w:t>
      </w:r>
      <w:r>
        <w:t>严格区分罪与非罪的界限。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今年以来</w:t>
      </w:r>
      <w:r>
        <w:t>,“</w:t>
      </w:r>
      <w:r>
        <w:t>两高</w:t>
      </w:r>
      <w:r>
        <w:t>”</w:t>
      </w:r>
      <w:r>
        <w:t>对于保护民营企业作出系列部署</w:t>
      </w:r>
      <w:r>
        <w:t>,</w:t>
      </w:r>
      <w:r>
        <w:t>平等保护是高频词汇。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最高法要求</w:t>
      </w:r>
      <w:r>
        <w:t>,</w:t>
      </w:r>
      <w:r>
        <w:t>全面清理、完善司法政策和司法解释</w:t>
      </w:r>
      <w:r>
        <w:t>,</w:t>
      </w:r>
      <w:r>
        <w:t>凡是有悖于平等保护民营经济的条款</w:t>
      </w:r>
      <w:r>
        <w:t>,</w:t>
      </w:r>
      <w:r>
        <w:t>要及时废止或调整完善。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最高检发出动员令</w:t>
      </w:r>
      <w:r>
        <w:t>,</w:t>
      </w:r>
      <w:r>
        <w:t>要求切实转变司法理念</w:t>
      </w:r>
      <w:r>
        <w:t>,</w:t>
      </w:r>
      <w:r>
        <w:t>坚持各类市场主体诉讼地位平等、法律适用平等</w:t>
      </w:r>
      <w:r>
        <w:t>,</w:t>
      </w:r>
      <w:r>
        <w:t>严格落实罪刑法定、疑罪从无等法律原则和制度。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平等保护是司法与市场相结合的必然产物。对此</w:t>
      </w:r>
      <w:r>
        <w:t>,</w:t>
      </w:r>
      <w:r>
        <w:t>公安机关态度明确</w:t>
      </w:r>
      <w:r>
        <w:t>,</w:t>
      </w:r>
      <w:r>
        <w:t>全面贯彻依法平等保护原则</w:t>
      </w:r>
      <w:r>
        <w:t>,</w:t>
      </w:r>
      <w:r>
        <w:t>对各类市场主体一视同仁、平等对待</w:t>
      </w:r>
      <w:r>
        <w:t>,</w:t>
      </w:r>
      <w:r>
        <w:t>防止和纠正差异化、选择性执法。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张文中案的改判</w:t>
      </w:r>
      <w:r>
        <w:t>,</w:t>
      </w:r>
      <w:r>
        <w:t>正是在这样大背景下实现的。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纠正一起错案胜过制定一沓文件。张文中案的改判</w:t>
      </w:r>
      <w:r>
        <w:t>,</w:t>
      </w:r>
      <w:r>
        <w:t>让广大企业家体会到国家依法平等保护各类所有制经济产权、保护民营企业产权的政策精神。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“不仅为张文中高兴</w:t>
      </w:r>
      <w:r>
        <w:t>,</w:t>
      </w:r>
      <w:r>
        <w:t>也为自己高兴。依法治国能够让遵纪守法好的企业放心地、大胆地去发展</w:t>
      </w:r>
      <w:r>
        <w:t>,</w:t>
      </w:r>
      <w:r>
        <w:t>同时违法违规的企业得到制裁</w:t>
      </w:r>
      <w:r>
        <w:t>,</w:t>
      </w:r>
      <w:r>
        <w:t>体现出党实事求是的精神。</w:t>
      </w:r>
      <w:r>
        <w:t>”</w:t>
      </w:r>
      <w:r>
        <w:t>在得知张文中改判无罪后</w:t>
      </w:r>
      <w:r>
        <w:t>,</w:t>
      </w:r>
      <w:r>
        <w:t>联想控股董事长柳传志感慨道。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打破滞后主动服务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张文中出狱后</w:t>
      </w:r>
      <w:r>
        <w:t>,</w:t>
      </w:r>
      <w:r>
        <w:t>身边的朋友劝他出国</w:t>
      </w:r>
      <w:r>
        <w:t>,</w:t>
      </w:r>
      <w:r>
        <w:t>过平静安逸的生活</w:t>
      </w:r>
      <w:r>
        <w:t>,</w:t>
      </w:r>
      <w:r>
        <w:t>他拒绝了</w:t>
      </w:r>
      <w:r>
        <w:t>:“</w:t>
      </w:r>
      <w:r>
        <w:t>希望我个人、家庭、企业的巨大损失</w:t>
      </w:r>
      <w:r>
        <w:t>,</w:t>
      </w:r>
      <w:r>
        <w:t>能够为依法治国、依法有效保护各种所有制经济组织和公民财产权</w:t>
      </w:r>
      <w:r>
        <w:t>,</w:t>
      </w:r>
      <w:r>
        <w:t>增强人民群众财产财富安全感</w:t>
      </w:r>
      <w:r>
        <w:t>,</w:t>
      </w:r>
      <w:r>
        <w:t>提供前车之鉴。</w:t>
      </w:r>
      <w:r>
        <w:t>”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正如张文中案一样</w:t>
      </w:r>
      <w:r>
        <w:t>,</w:t>
      </w:r>
      <w:r>
        <w:t>事后纠错</w:t>
      </w:r>
      <w:r>
        <w:t>,</w:t>
      </w:r>
      <w:r>
        <w:t>具有滞后性</w:t>
      </w:r>
      <w:r>
        <w:t>,</w:t>
      </w:r>
      <w:r>
        <w:t>造成的后果往往不可逆转。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今年以来</w:t>
      </w:r>
      <w:r>
        <w:t>,</w:t>
      </w:r>
      <w:r>
        <w:t>政法机关多设</w:t>
      </w:r>
      <w:r>
        <w:t>“</w:t>
      </w:r>
      <w:r>
        <w:t>路标</w:t>
      </w:r>
      <w:r>
        <w:t>”</w:t>
      </w:r>
      <w:r>
        <w:t>取消</w:t>
      </w:r>
      <w:r>
        <w:t>“</w:t>
      </w:r>
      <w:r>
        <w:t>路障</w:t>
      </w:r>
      <w:r>
        <w:t>”,</w:t>
      </w:r>
      <w:r>
        <w:t>打破滞后性的枷锁更加有所作为</w:t>
      </w:r>
      <w:r>
        <w:t>,</w:t>
      </w:r>
      <w:r>
        <w:t>让企业更加便利</w:t>
      </w:r>
      <w:r>
        <w:t>,</w:t>
      </w:r>
      <w:r>
        <w:t>让企业家有更多获得感。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“办证难”是企业发展路上的高龄拦路虎</w:t>
      </w:r>
      <w:r>
        <w:t>,11</w:t>
      </w:r>
      <w:r>
        <w:t>月</w:t>
      </w:r>
      <w:r>
        <w:t>29</w:t>
      </w:r>
      <w:r>
        <w:t>日</w:t>
      </w:r>
      <w:r>
        <w:t>,</w:t>
      </w:r>
      <w:r>
        <w:t>公安部施行深化治安管理</w:t>
      </w:r>
      <w:r>
        <w:t>“</w:t>
      </w:r>
      <w:r>
        <w:t>放管服</w:t>
      </w:r>
      <w:r>
        <w:t>”</w:t>
      </w:r>
      <w:r>
        <w:t>改革措施</w:t>
      </w:r>
      <w:r>
        <w:t>,</w:t>
      </w:r>
      <w:r>
        <w:t>通过减轻企业经济负担、减免企业办事证明材料、建立企业内部安全随访制</w:t>
      </w:r>
      <w:r>
        <w:t>,</w:t>
      </w:r>
      <w:r>
        <w:t>进一步方便企业群众办事创业。</w:t>
      </w:r>
    </w:p>
    <w:p w:rsidR="009F5590" w:rsidRDefault="009F5590" w:rsidP="009F5590">
      <w:pPr>
        <w:ind w:firstLineChars="200" w:firstLine="420"/>
      </w:pPr>
      <w:r>
        <w:t>1</w:t>
      </w:r>
      <w:r>
        <w:t>月</w:t>
      </w:r>
      <w:r>
        <w:t>30</w:t>
      </w:r>
      <w:r>
        <w:t>日</w:t>
      </w:r>
      <w:r>
        <w:t>,“</w:t>
      </w:r>
      <w:r>
        <w:t>两高</w:t>
      </w:r>
      <w:r>
        <w:t>”</w:t>
      </w:r>
      <w:r>
        <w:t>同时发布典型案例为民营企业再添司法</w:t>
      </w:r>
      <w:r>
        <w:t>“</w:t>
      </w:r>
      <w:r>
        <w:t>定心丸</w:t>
      </w:r>
      <w:r>
        <w:t>”</w:t>
      </w:r>
      <w:r>
        <w:t>。最高法发布</w:t>
      </w:r>
      <w:r>
        <w:t>7</w:t>
      </w:r>
      <w:r>
        <w:t>个、保护产权和企业家合法权益典型案例</w:t>
      </w:r>
      <w:r>
        <w:t>,</w:t>
      </w:r>
      <w:r>
        <w:t>最高检发布</w:t>
      </w:r>
      <w:r>
        <w:t>4</w:t>
      </w:r>
      <w:r>
        <w:t>个检察机关办理涉产权刑事申诉典型案例。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为更好保障民营经济</w:t>
      </w:r>
      <w:r>
        <w:t>,</w:t>
      </w:r>
      <w:r>
        <w:t>政法机关从防守反击转为主动出击</w:t>
      </w:r>
      <w:r>
        <w:t>,</w:t>
      </w:r>
      <w:r>
        <w:t>强调防范在前</w:t>
      </w:r>
      <w:r>
        <w:t>,</w:t>
      </w:r>
      <w:r>
        <w:t>化解在早的主动预防。</w:t>
      </w:r>
    </w:p>
    <w:p w:rsidR="009F5590" w:rsidRDefault="009F5590" w:rsidP="009F5590">
      <w:pPr>
        <w:ind w:firstLineChars="200" w:firstLine="420"/>
      </w:pPr>
      <w:r>
        <w:rPr>
          <w:rFonts w:hint="eastAsia"/>
        </w:rPr>
        <w:t>司法部部署</w:t>
      </w:r>
      <w:r>
        <w:t>,</w:t>
      </w:r>
      <w:r>
        <w:t>各地在</w:t>
      </w:r>
      <w:r>
        <w:t>2018</w:t>
      </w:r>
      <w:r>
        <w:t>年底前</w:t>
      </w:r>
      <w:r>
        <w:t>,</w:t>
      </w:r>
      <w:r>
        <w:t>组织律师为重点民营企业开展一次全面</w:t>
      </w:r>
      <w:r>
        <w:t>“</w:t>
      </w:r>
      <w:r>
        <w:t>法治体检</w:t>
      </w:r>
      <w:r>
        <w:t>”,</w:t>
      </w:r>
      <w:r>
        <w:t>将法律保护关口前移</w:t>
      </w:r>
      <w:r>
        <w:t>,</w:t>
      </w:r>
      <w:r>
        <w:t>帮助民营企业有效预防和化解法律风险。同时</w:t>
      </w:r>
      <w:r>
        <w:t>,</w:t>
      </w:r>
      <w:r>
        <w:t>将推动建立健全民营企业多元化纠纷解决机制</w:t>
      </w:r>
      <w:r>
        <w:t>,</w:t>
      </w:r>
      <w:r>
        <w:t>加强民营企业矛盾纠纷排查</w:t>
      </w:r>
      <w:r>
        <w:t>,</w:t>
      </w:r>
      <w:r>
        <w:t>将民营企业矛盾纠纷作为重点</w:t>
      </w:r>
      <w:r>
        <w:t>,</w:t>
      </w:r>
      <w:r>
        <w:t>第一时间开展调处化解</w:t>
      </w:r>
      <w:r>
        <w:t>,</w:t>
      </w:r>
      <w:r>
        <w:t>促进民营企业健康发展。</w:t>
      </w:r>
    </w:p>
    <w:p w:rsidR="009F5590" w:rsidRDefault="009F5590" w:rsidP="009F5590">
      <w:pPr>
        <w:ind w:firstLineChars="200" w:firstLine="420"/>
        <w:rPr>
          <w:rFonts w:hint="eastAsia"/>
        </w:rPr>
      </w:pPr>
      <w:r>
        <w:rPr>
          <w:rFonts w:hint="eastAsia"/>
        </w:rPr>
        <w:t>深化改革开放的新征程上</w:t>
      </w:r>
      <w:r>
        <w:t>,</w:t>
      </w:r>
      <w:r>
        <w:t>政法机关努力打造公平正义的法治环境、安全稳定的社会环境、优质高效的服务环境</w:t>
      </w:r>
      <w:r>
        <w:t>,</w:t>
      </w:r>
      <w:r>
        <w:t>为推动民营经济实现高质量发展保驾护航。</w:t>
      </w:r>
    </w:p>
    <w:p w:rsidR="009F5590" w:rsidRPr="00192EA3" w:rsidRDefault="009F5590" w:rsidP="009F5590">
      <w:pPr>
        <w:ind w:firstLineChars="200" w:firstLine="420"/>
        <w:jc w:val="right"/>
        <w:rPr>
          <w:rFonts w:hint="eastAsia"/>
        </w:rPr>
      </w:pPr>
      <w:r w:rsidRPr="00192EA3">
        <w:rPr>
          <w:rFonts w:hint="eastAsia"/>
        </w:rPr>
        <w:t>法制网</w:t>
      </w:r>
      <w:r>
        <w:t>2018-12-1</w:t>
      </w:r>
      <w:r>
        <w:rPr>
          <w:rFonts w:hint="eastAsia"/>
        </w:rPr>
        <w:t>0</w:t>
      </w:r>
    </w:p>
    <w:p w:rsidR="009F5590" w:rsidRDefault="009F5590" w:rsidP="007E0D26">
      <w:pPr>
        <w:sectPr w:rsidR="009F5590" w:rsidSect="007E0D26">
          <w:type w:val="continuous"/>
          <w:pgSz w:w="11906" w:h="16838" w:code="9"/>
          <w:pgMar w:top="1644" w:right="1236" w:bottom="1418" w:left="1814" w:header="851" w:footer="907" w:gutter="0"/>
          <w:pgNumType w:start="1"/>
          <w:cols w:space="425"/>
          <w:docGrid w:type="lines" w:linePitch="341" w:charSpace="2373"/>
        </w:sectPr>
      </w:pPr>
    </w:p>
    <w:p w:rsidR="00E80761" w:rsidRDefault="00E80761"/>
    <w:sectPr w:rsidR="00E80761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A00002EF" w:usb1="4000207B" w:usb2="00000000" w:usb3="00000000" w:csb0="0000009F" w:csb1="00000000"/>
  </w:font>
  <w:font w:name="宋体">
    <w:altName w:val="SimSun"/>
    <w:panose1 w:val="02010600030101010101"/>
    <w:charset w:val="86"/>
    <w:family w:val="auto"/>
    <w:pitch w:val="variable"/>
    <w:sig w:usb0="00000003" w:usb1="080E0000" w:usb2="00000010" w:usb3="00000000" w:csb0="00040001" w:csb1="00000000"/>
  </w:font>
  <w:font w:name="Times New Roman">
    <w:panose1 w:val="02020603050405020304"/>
    <w:charset w:val="00"/>
    <w:family w:val="roman"/>
    <w:pitch w:val="variable"/>
    <w:sig w:usb0="20002A87" w:usb1="80000000" w:usb2="00000008" w:usb3="00000000" w:csb0="000001FF" w:csb1="00000000"/>
  </w:font>
  <w:font w:name="黑体">
    <w:altName w:val="SimHei"/>
    <w:panose1 w:val="02010600030101010101"/>
    <w:charset w:val="86"/>
    <w:family w:val="auto"/>
    <w:pitch w:val="variable"/>
    <w:sig w:usb0="00000001" w:usb1="080E0000" w:usb2="00000010" w:usb3="00000000" w:csb0="00040000" w:csb1="00000000"/>
  </w:font>
  <w:font w:name="Verdana">
    <w:panose1 w:val="020B0604030504040204"/>
    <w:charset w:val="00"/>
    <w:family w:val="swiss"/>
    <w:pitch w:val="variable"/>
    <w:sig w:usb0="20000287" w:usb1="00000000" w:usb2="00000000" w:usb3="00000000" w:csb0="0000019F" w:csb1="00000000"/>
  </w:font>
  <w:font w:name="仿宋_GB2312">
    <w:panose1 w:val="02010609030101010101"/>
    <w:charset w:val="86"/>
    <w:family w:val="modern"/>
    <w:pitch w:val="fixed"/>
    <w:sig w:usb0="00000001" w:usb1="080E0000" w:usb2="00000010" w:usb3="00000000" w:csb0="0004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9F5590"/>
    <w:rsid w:val="009F5590"/>
    <w:rsid w:val="00E80761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autoRedefine/>
    <w:qFormat/>
    <w:rsid w:val="009F5590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rsid w:val="009F5590"/>
    <w:rPr>
      <w:rFonts w:ascii="黑体" w:eastAsia="黑体" w:hAnsi="宋体" w:cs="Times New Roman"/>
      <w:b/>
      <w:kern w:val="36"/>
      <w:sz w:val="32"/>
      <w:szCs w:val="32"/>
    </w:rPr>
  </w:style>
  <w:style w:type="paragraph" w:customStyle="1" w:styleId="Char2CharCharChar">
    <w:name w:val="Char2 Char Char Char"/>
    <w:basedOn w:val="a"/>
    <w:autoRedefine/>
    <w:rsid w:val="009F5590"/>
    <w:pPr>
      <w:widowControl/>
      <w:spacing w:after="160" w:line="240" w:lineRule="exact"/>
      <w:jc w:val="left"/>
    </w:pPr>
    <w:rPr>
      <w:rFonts w:ascii="Verdana" w:eastAsia="仿宋_GB2312" w:hAnsi="Verdana" w:cs="Times New Roman"/>
      <w:kern w:val="0"/>
      <w:sz w:val="24"/>
      <w:szCs w:val="20"/>
      <w:lang w:eastAsia="en-US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376</Words>
  <Characters>2147</Characters>
  <Application>Microsoft Office Word</Application>
  <DocSecurity>0</DocSecurity>
  <Lines>17</Lines>
  <Paragraphs>5</Paragraphs>
  <ScaleCrop>false</ScaleCrop>
  <Company>Win10NeT.COM</Company>
  <LinksUpToDate>false</LinksUpToDate>
  <CharactersWithSpaces>2518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XiaZaiMa.COM</dc:creator>
  <cp:keywords/>
  <dc:description/>
  <cp:lastModifiedBy/>
  <cp:revision>1</cp:revision>
  <dcterms:created xsi:type="dcterms:W3CDTF">2022-06-27T08:02:00Z</dcterms:created>
</cp:coreProperties>
</file>