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0154" w:rsidRDefault="00BE0154" w:rsidP="00092134">
      <w:pPr>
        <w:pStyle w:val="1"/>
      </w:pPr>
      <w:r w:rsidRPr="00092134">
        <w:rPr>
          <w:rFonts w:hint="eastAsia"/>
        </w:rPr>
        <w:t>宜昌市林业和园林局认真总结党史学习教育成效</w:t>
      </w:r>
    </w:p>
    <w:p w:rsidR="00BE0154" w:rsidRDefault="00BE0154" w:rsidP="00BE0154">
      <w:pPr>
        <w:ind w:firstLineChars="200" w:firstLine="420"/>
        <w:jc w:val="left"/>
      </w:pPr>
      <w:r>
        <w:t>1</w:t>
      </w:r>
      <w:r>
        <w:t>月</w:t>
      </w:r>
      <w:r>
        <w:t>17</w:t>
      </w:r>
      <w:r>
        <w:t>日晚，市林业和园林局召开党史学习教育总结会议，传达学习习近平总书记在省部级主要领导干部学习贯彻党的十九届六中全会精神专题研讨班开班式上的重要讲话，以及中央、省市党史学习教育总结会议精神，认真总结党史学习教育成效，巩固拓展党史学习教育成果。局党组书记、局长柯志强主持会议并提出要求，系统党员干部代表</w:t>
      </w:r>
      <w:r>
        <w:t>50</w:t>
      </w:r>
      <w:r>
        <w:t>余人参加会议。</w:t>
      </w:r>
    </w:p>
    <w:p w:rsidR="00BE0154" w:rsidRDefault="00BE0154" w:rsidP="00BE0154">
      <w:pPr>
        <w:ind w:firstLineChars="200" w:firstLine="420"/>
        <w:jc w:val="left"/>
      </w:pPr>
      <w:r>
        <w:rPr>
          <w:rFonts w:hint="eastAsia"/>
        </w:rPr>
        <w:t>柯志强强调，要把学好党史、用好党史作为一项长期任务，抓在经常、融入日常，大力弘扬伟大建党精神，以强烈的历史主动精神奋进新征程、建功新时代，凝聚起“强产兴城、能级跨越”的强大动力。</w:t>
      </w:r>
    </w:p>
    <w:p w:rsidR="00BE0154" w:rsidRDefault="00BE0154" w:rsidP="00BE0154">
      <w:pPr>
        <w:ind w:firstLineChars="200" w:firstLine="420"/>
        <w:jc w:val="left"/>
      </w:pPr>
      <w:r>
        <w:rPr>
          <w:rFonts w:hint="eastAsia"/>
        </w:rPr>
        <w:t>柯志强要求，要进一步加强理论武装，毫不放松地强化思想理论教育，学懂、弄通、做实习近平新时代中国特色社会主义思想，坚持“两个确立”、做到“两个维护”；要进一步深化“我为群众办实事”活动，将党史学习教育成果转化为服务群众、推动发展的现实成效，推动“我为群众办实事”实践活动走深走实；要进一步发扬奋斗精神，继续按照“成于至臻、止于至善”的工作标准，大力实施生态修复、生态提升、生态保护、生态转化“四项工程”，当热血尖兵、做时代先锋，奋力谱写宜昌林业和园林事业高质量发展新篇章；要聚焦专题民主生活会主题，认真制定实施方案、扎实开展学习研讨、广泛征求意见建议、深入进行交心谈心、用心撰写对照检查材料、切实抓好整改落实，高质量开好专题民主生活会和组织生活会。</w:t>
      </w:r>
    </w:p>
    <w:p w:rsidR="00BE0154" w:rsidRDefault="00BE0154" w:rsidP="00BE0154">
      <w:pPr>
        <w:ind w:firstLineChars="200" w:firstLine="420"/>
        <w:jc w:val="right"/>
      </w:pPr>
      <w:r w:rsidRPr="00092134">
        <w:rPr>
          <w:rFonts w:hint="eastAsia"/>
        </w:rPr>
        <w:t>宜昌市林业和园林局</w:t>
      </w:r>
      <w:r w:rsidRPr="00092134">
        <w:t>2022-01-21</w:t>
      </w:r>
    </w:p>
    <w:p w:rsidR="00BE0154" w:rsidRDefault="00BE0154" w:rsidP="00977632">
      <w:pPr>
        <w:sectPr w:rsidR="00BE0154" w:rsidSect="00977632">
          <w:type w:val="continuous"/>
          <w:pgSz w:w="11906" w:h="16838"/>
          <w:pgMar w:top="1644" w:right="1236" w:bottom="1418" w:left="1814" w:header="851" w:footer="907" w:gutter="0"/>
          <w:pgNumType w:start="1"/>
          <w:cols w:space="720"/>
          <w:docGrid w:type="lines" w:linePitch="341" w:charSpace="2373"/>
        </w:sectPr>
      </w:pPr>
    </w:p>
    <w:p w:rsidR="004F6D74" w:rsidRDefault="004F6D74"/>
    <w:sectPr w:rsidR="004F6D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0154"/>
    <w:rsid w:val="004F6D74"/>
    <w:rsid w:val="00BE01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01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01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Words>
  <Characters>528</Characters>
  <Application>Microsoft Office Word</Application>
  <DocSecurity>0</DocSecurity>
  <Lines>4</Lines>
  <Paragraphs>1</Paragraphs>
  <ScaleCrop>false</ScaleCrop>
  <Company>Win10NeT.COM</Company>
  <LinksUpToDate>false</LinksUpToDate>
  <CharactersWithSpaces>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