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CB2" w:rsidRDefault="007E5CB2" w:rsidP="008030B3">
      <w:pPr>
        <w:pStyle w:val="1"/>
        <w:rPr>
          <w:rFonts w:hint="eastAsia"/>
        </w:rPr>
      </w:pPr>
      <w:r w:rsidRPr="004F06B2">
        <w:rPr>
          <w:rFonts w:hint="eastAsia"/>
        </w:rPr>
        <w:t>浦东“城市大脑”：重庆智慧名城建设的学习样本</w:t>
      </w:r>
    </w:p>
    <w:p w:rsidR="007E5CB2" w:rsidRDefault="007E5CB2" w:rsidP="007E5CB2">
      <w:pPr>
        <w:spacing w:line="247" w:lineRule="auto"/>
        <w:ind w:firstLineChars="200" w:firstLine="420"/>
      </w:pPr>
      <w:r>
        <w:t>原标题：提高城市管理水平，在科学化、精细化、智能化上下功夫</w:t>
      </w:r>
      <w:r>
        <w:t xml:space="preserve"> </w:t>
      </w:r>
      <w:r>
        <w:t>浦东</w:t>
      </w:r>
      <w:r>
        <w:t>“</w:t>
      </w:r>
      <w:r>
        <w:t>城市大脑</w:t>
      </w:r>
      <w:r>
        <w:t>”</w:t>
      </w:r>
      <w:r>
        <w:t>：重庆智慧名城建设的学习样本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位于上海市浦东新区的世纪公园</w:t>
      </w:r>
      <w:r>
        <w:t>(10</w:t>
      </w:r>
      <w:r>
        <w:t>月</w:t>
      </w:r>
      <w:r>
        <w:t>30</w:t>
      </w:r>
      <w:r>
        <w:t>日摄，无人机照片</w:t>
      </w:r>
      <w:r>
        <w:t>)</w:t>
      </w:r>
      <w:r>
        <w:t>。新华社记者</w:t>
      </w:r>
      <w:r>
        <w:t xml:space="preserve"> </w:t>
      </w:r>
      <w:r>
        <w:t>刘颖</w:t>
      </w:r>
      <w:r>
        <w:t xml:space="preserve"> </w:t>
      </w:r>
      <w:r>
        <w:t>摄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工作人员在上海市浦东新区城市运行管理中心内工作</w:t>
      </w:r>
      <w:r>
        <w:t>(2019</w:t>
      </w:r>
      <w:r>
        <w:t>年</w:t>
      </w:r>
      <w:r>
        <w:t>8</w:t>
      </w:r>
      <w:r>
        <w:t>月</w:t>
      </w:r>
      <w:r>
        <w:t>31</w:t>
      </w:r>
      <w:r>
        <w:t>日摄</w:t>
      </w:r>
      <w:r>
        <w:t>)</w:t>
      </w:r>
      <w:r>
        <w:t>。新华社记者</w:t>
      </w:r>
      <w:r>
        <w:t xml:space="preserve"> </w:t>
      </w:r>
      <w:r>
        <w:t>方喆</w:t>
      </w:r>
      <w:r>
        <w:t xml:space="preserve"> </w:t>
      </w:r>
      <w:r>
        <w:t>摄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“春晖路</w:t>
      </w:r>
      <w:r>
        <w:t>406</w:t>
      </w:r>
      <w:r>
        <w:t>号万家生鲜超市出现跨门经营现象，请及时处置。</w:t>
      </w:r>
      <w:r>
        <w:t>”</w:t>
      </w:r>
      <w:r>
        <w:t>前不久，上海浦东新区高桥城管春晖路城管队员手机上接收到中队</w:t>
      </w:r>
      <w:r>
        <w:t>“</w:t>
      </w:r>
      <w:r>
        <w:t>微平台</w:t>
      </w:r>
      <w:r>
        <w:t>”</w:t>
      </w:r>
      <w:r>
        <w:t>推送的信息，立即前往处理。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两年前，习近平总书记来到浦东新区城市运行综合管理中心，了解上海在推进城市精细化管理方面的做法。他强调，城市管理搞得好，社会才能稳定、经济才能发展。一流城市要有一流治理。提高城市管理水平，要在科学化、精细化、智能化上下功夫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今年，习近平总书记考察过的地方又有了新变化，浦东新区加快建设智慧城市，推出了“城市大脑”</w:t>
      </w:r>
      <w:r>
        <w:t>3.0</w:t>
      </w:r>
      <w:r>
        <w:t>版。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与时俱进，答好“一流城市一流治理”考卷，浦东新区的实践探索，为重庆的城市高效管理提供了学习样本。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浦东：“城市大脑”智慧管理城市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一台架设于春晖路的智能视频感知设备，识别到万家生鲜超市摆放货品超出门框的违规行为，便自动推送信息至中队“微平台”，后台管理人员迅速甄别，确认了违规行为后，通过“微平台”推送短信给商户负责人，要求其立即整改，同时推送工单至城管队员移动执法终端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城管队员来到万家生鲜超市门口，超市负责人表示已收到警告短信，正在将外摆的蔬菜、水果、鱼肉搬入商铺，保证下不为例。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这台智能视频感知设备，只是浦东“城市大脑”一个小小的神经末梢。升级后的“城市大脑”</w:t>
      </w:r>
      <w:r>
        <w:t>3.0</w:t>
      </w:r>
      <w:r>
        <w:t>在场景运用上，按照日常、专项、应急三种状态，形成了近</w:t>
      </w:r>
      <w:r>
        <w:t>80</w:t>
      </w:r>
      <w:r>
        <w:t>个场景，实现从单一事项小闭环到行业协同大闭环的转变。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“依托浦东城运数据中台，我们整合各行业领域城市运行管理数据，从中提取最关键、最直观、最核心的</w:t>
      </w:r>
      <w:r>
        <w:t>100</w:t>
      </w:r>
      <w:r>
        <w:t>项城市体征，真正实现了把城市当作一个生命体、有机体来治理。</w:t>
      </w:r>
      <w:r>
        <w:t>”</w:t>
      </w:r>
      <w:r>
        <w:t>浦东新区城市运行综合管理中心相关负责人表示。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在“智”字上下功夫，探索运用大数据、云计算、人工智能、区块链、</w:t>
      </w:r>
      <w:r>
        <w:t>5G</w:t>
      </w:r>
      <w:r>
        <w:t>、时空定位等最新技术，是浦东</w:t>
      </w:r>
      <w:r>
        <w:t>“</w:t>
      </w:r>
      <w:r>
        <w:t>城市大脑</w:t>
      </w:r>
      <w:r>
        <w:t>”3.0</w:t>
      </w:r>
      <w:r>
        <w:t>的最大特点。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治理要素是构建智能化场景的最核心因素，打开浦东“城市大脑”</w:t>
      </w:r>
      <w:r>
        <w:t>3.0</w:t>
      </w:r>
      <w:r>
        <w:t>日常管理界面，全区的实有人口、安全隐患、轨道交通、消防井盖、电力设施等信息，以及涉及</w:t>
      </w:r>
      <w:r>
        <w:t>“</w:t>
      </w:r>
      <w:r>
        <w:t>人、事、物</w:t>
      </w:r>
      <w:r>
        <w:t>”</w:t>
      </w:r>
      <w:r>
        <w:t>等治理要素实现了全域覆盖，一张总图涵盖了公共安全、建设交通、综合执法、应急管理等</w:t>
      </w:r>
      <w:r>
        <w:t>7</w:t>
      </w:r>
      <w:r>
        <w:t>大领域，实现对数据资源、治理要素的全息全景呈现，使管理变得更精细。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上海市浦东新区应急管理局相关负责人表示，“城市大脑”在防灾、预警方面也大有作用。今年入汛以来，连日暴雨让申城多条路段出现积水，“‘城市大脑’系统通过电子标尺、视频识别、水位监测及大数据分析，及时向相关部门反馈了全区积水点，并发布预警。”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每年台风季，上海对沿海地带居民、渔船都会进行转移安置。他介绍，为了做好新冠肺炎疫情防控，今年浦东多个转移安置点门口都安装有摄像头，并接入“城市大脑”系统，对进入安置点的居民是否佩戴口罩、安置点人数是否超员等情况作出实时反应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截至今年</w:t>
      </w:r>
      <w:r>
        <w:t>4</w:t>
      </w:r>
      <w:r>
        <w:t>月，浦东</w:t>
      </w:r>
      <w:r>
        <w:t>“</w:t>
      </w:r>
      <w:r>
        <w:t>城市大脑</w:t>
      </w:r>
      <w:r>
        <w:t>”</w:t>
      </w:r>
      <w:r>
        <w:t>共接入</w:t>
      </w:r>
      <w:r>
        <w:t>109</w:t>
      </w:r>
      <w:r>
        <w:t>个单位，同时还建立了覆盖</w:t>
      </w:r>
      <w:r>
        <w:t>36</w:t>
      </w:r>
      <w:r>
        <w:t>个街镇、</w:t>
      </w:r>
      <w:r>
        <w:t>1316</w:t>
      </w:r>
      <w:r>
        <w:t>个村居委的</w:t>
      </w:r>
      <w:r>
        <w:t>“</w:t>
      </w:r>
      <w:r>
        <w:t>神经元系统</w:t>
      </w:r>
      <w:r>
        <w:t>”</w:t>
      </w:r>
      <w:r>
        <w:t>。运用强大的智能化体系，</w:t>
      </w:r>
      <w:r>
        <w:t>“</w:t>
      </w:r>
      <w:r>
        <w:t>城市大脑</w:t>
      </w:r>
      <w:r>
        <w:t>”</w:t>
      </w:r>
      <w:r>
        <w:t>正实时、智能、精细感知浦东</w:t>
      </w:r>
      <w:r>
        <w:t>1200</w:t>
      </w:r>
      <w:r>
        <w:t>多平方公里土地上的</w:t>
      </w:r>
      <w:r>
        <w:t>“</w:t>
      </w:r>
      <w:r>
        <w:t>心跳</w:t>
      </w:r>
      <w:r>
        <w:t>”</w:t>
      </w:r>
      <w:r>
        <w:t>和</w:t>
      </w:r>
      <w:r>
        <w:t>“</w:t>
      </w:r>
      <w:r>
        <w:t>脉搏</w:t>
      </w:r>
      <w:r>
        <w:t>”</w:t>
      </w:r>
      <w:r>
        <w:t>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重庆：让更多信息“动”起来“跑”起来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打造“智慧名城”，重庆也正努力让城市拥有一个充满智慧的“大脑”，开启城市管理新篇章。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“辖区人行道上有异物堆放……”近日，江北区智慧城管系统自动抓拍到画面，并发出警报。画面中，人行道上放着一堆不明异物，给行人带来不便，也影响城市整洁美观。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系统自动抓拍后，实时进行大数据分析、上报、处理，并形成案件派发给相关负责单位，有关人员收到信息后立即进行了处理。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在江北区智慧城市运营管理中心，监控大幕上实时反映城市运行信息，城市管理“健康状态”一目了然，自去年底城市管理系统升级后，可以实时自动识别城市管理问题，还能实时自动分析、上报、派遣等。针对“眼睛”看不见的地方，系统还集成了灯饰照明、危险源监测、智慧停车、部件物联感知等</w:t>
      </w:r>
      <w:r>
        <w:t>18</w:t>
      </w:r>
      <w:r>
        <w:t>个子系统，随时排除隐患。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系统上线至今，依托智慧城管大数据系统，江北区共解决城市管理问题</w:t>
      </w:r>
      <w:r>
        <w:t>200</w:t>
      </w:r>
      <w:r>
        <w:t>万余件。地砖破损、植被绿化、垃圾清除</w:t>
      </w:r>
      <w:r>
        <w:t>……</w:t>
      </w:r>
      <w:r>
        <w:t>一件件与群众生活息息相关的小事，被及时发现及时解决，让城市管理变得像</w:t>
      </w:r>
      <w:r>
        <w:t>“</w:t>
      </w:r>
      <w:r>
        <w:t>绣花</w:t>
      </w:r>
      <w:r>
        <w:t>”</w:t>
      </w:r>
      <w:r>
        <w:t>一样精细。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在沙坪坝区数字化城市管理中心指挥大厅的屏幕上，清楚显示着辖区内黄葛树、罗汉松等近百棵古树的地理位置，轻点图标，即可了解这些古树的土壤温度、含水量、电导率等信息。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拓展应用场景，延伸智慧链条，构建“城市大脑”……我市正在不断探索“大城智管”的生动实践，让更多信息和数据“动”起来“跑”起来。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市城市管理局相关负责人介绍，我市在市级层面打造了城市游园、安全监管、融合指挥、效能评估、问题预测等大数据融合创新应用场景，数据辅助决策能力不断提升</w:t>
      </w:r>
      <w:r>
        <w:t>;</w:t>
      </w:r>
      <w:r>
        <w:t>市区两级智慧城市管理系统实现平台互联、信息共享，并接入了国家城市综合管理服务平台，构建形成国家、市、区县三级联动体系</w:t>
      </w:r>
      <w:r>
        <w:t>;</w:t>
      </w:r>
      <w:r>
        <w:t>全市重点推广了渣土智管、视频智能、执法智办、环卫作业智控、智慧停车等应用，城市建成区数字化覆盖率达</w:t>
      </w:r>
      <w:r>
        <w:t>93%</w:t>
      </w:r>
      <w:r>
        <w:t>，</w:t>
      </w:r>
      <w:r>
        <w:t>2020</w:t>
      </w:r>
      <w:r>
        <w:t>年主动发现问题</w:t>
      </w:r>
      <w:r>
        <w:t>230</w:t>
      </w:r>
      <w:r>
        <w:t>万余件，按期处置率达</w:t>
      </w:r>
      <w:r>
        <w:t>90%</w:t>
      </w:r>
      <w:r>
        <w:t>以上。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目前，我市智慧城市管理平台正在实施综合性城市管理数据库建设，将逐步实现与公安、交通、应急、住房城乡建设、生态环境、规划与自然资源等部门的数据融合，在更多领域实现“信息多跑路、群众少跑腿”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未来：“城市大脑”越来越聪明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“现代城市管理要实现‘耳聪目明’，不但要有‘千里眼’发现问题、‘听诊器’诊断问题，还要有‘城市大脑’周密分析研判问题、快速精准处置问题。”市城市管理局局长谢礼国认为，浦东“城市大脑”综合运用大数据、云计算、人工智能等技术，与物联网、视联网、数联网等感知平台对接，建设了完善的“神经元系统”。重庆在学习借鉴上，应不断深化大城智管，促进大城细管，带动大城众管，推进城市治理体系和治理能力现代化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他表示，重庆城市管理要抓住建设“智慧名城”“智造重镇”契机，打造以“云、数、网、图、心”为核心内容的智慧城市管理平台。</w:t>
      </w:r>
    </w:p>
    <w:p w:rsidR="007E5CB2" w:rsidRDefault="007E5CB2" w:rsidP="007E5CB2">
      <w:pPr>
        <w:spacing w:line="247" w:lineRule="auto"/>
        <w:ind w:firstLineChars="200" w:firstLine="420"/>
      </w:pPr>
      <w:r>
        <w:rPr>
          <w:rFonts w:hint="eastAsia"/>
        </w:rPr>
        <w:t>具体来讲，我市要不断提升城市治理水平，推进城市建成区数字化管理全覆盖，建设“互联互通、共建共享、协同协作”的城市综合“智”理体系</w:t>
      </w:r>
      <w:r>
        <w:t>;</w:t>
      </w:r>
      <w:r>
        <w:t>有效实施《成渝地区双城经济圈建设规划纲要》，推动川渝两地城市管理数据中心互融互通</w:t>
      </w:r>
      <w:r>
        <w:t>;</w:t>
      </w:r>
      <w:r>
        <w:t>学习构建</w:t>
      </w:r>
      <w:r>
        <w:t>“</w:t>
      </w:r>
      <w:r>
        <w:t>城市大脑</w:t>
      </w:r>
      <w:r>
        <w:t>”</w:t>
      </w:r>
      <w:r>
        <w:t>，加强各类政务数据资源跨部门、跨领域、跨层级的整合利用，推动</w:t>
      </w:r>
      <w:r>
        <w:t>“</w:t>
      </w:r>
      <w:r>
        <w:t>一区两群</w:t>
      </w:r>
      <w:r>
        <w:t>”</w:t>
      </w:r>
      <w:r>
        <w:t>智慧城市管理同标管理，实现城市综合治理</w:t>
      </w:r>
      <w:r>
        <w:t>“</w:t>
      </w:r>
      <w:r>
        <w:t>一张网</w:t>
      </w:r>
      <w:r>
        <w:t>”;</w:t>
      </w:r>
      <w:r>
        <w:t>推广智慧运用，拓展智能环卫、智能执法等特色应用场景，打造</w:t>
      </w:r>
      <w:r>
        <w:t>“</w:t>
      </w:r>
      <w:r>
        <w:t>云、数、网、图、心</w:t>
      </w:r>
      <w:r>
        <w:t>”(</w:t>
      </w:r>
      <w:r>
        <w:t>城管云、大数据、感知网、态势图、指挥中心</w:t>
      </w:r>
      <w:r>
        <w:t>)</w:t>
      </w:r>
      <w:r>
        <w:t>为核心内容的智慧城市管理平台，深化市</w:t>
      </w:r>
      <w:r>
        <w:rPr>
          <w:rFonts w:hint="eastAsia"/>
        </w:rPr>
        <w:t>政设施、市容环卫、园林绿化、供节水、综合执法等基础设施智能创新应用。</w:t>
      </w:r>
    </w:p>
    <w:p w:rsidR="007E5CB2" w:rsidRDefault="007E5CB2" w:rsidP="007E5CB2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谢礼国表示，我市还要学习上海坚定不移践行“人民城市为人民”的城市管理理念，让重庆这座“近悦远来”的美好城市更有温度。</w:t>
      </w:r>
    </w:p>
    <w:p w:rsidR="007E5CB2" w:rsidRDefault="007E5CB2" w:rsidP="007E5CB2">
      <w:pPr>
        <w:spacing w:line="247" w:lineRule="auto"/>
        <w:ind w:firstLineChars="200" w:firstLine="420"/>
        <w:jc w:val="right"/>
        <w:rPr>
          <w:rFonts w:hint="eastAsia"/>
        </w:rPr>
      </w:pPr>
      <w:r w:rsidRPr="004F06B2">
        <w:rPr>
          <w:rFonts w:hint="eastAsia"/>
        </w:rPr>
        <w:t>重庆日报</w:t>
      </w:r>
      <w:smartTag w:uri="urn:schemas-microsoft-com:office:smarttags" w:element="chsdate">
        <w:smartTagPr>
          <w:attr w:name="Year" w:val="2020"/>
          <w:attr w:name="Month" w:val="12"/>
          <w:attr w:name="Day" w:val="18"/>
          <w:attr w:name="IsLunarDate" w:val="False"/>
          <w:attr w:name="IsROCDate" w:val="False"/>
        </w:smartTagPr>
        <w:r w:rsidRPr="004F06B2">
          <w:t>2020-12-18</w:t>
        </w:r>
      </w:smartTag>
    </w:p>
    <w:p w:rsidR="007E5CB2" w:rsidRDefault="007E5CB2" w:rsidP="00797FBB">
      <w:pPr>
        <w:sectPr w:rsidR="007E5CB2" w:rsidSect="00797F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4C1D" w:rsidRDefault="00864C1D"/>
    <w:sectPr w:rsidR="00864C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5CB2"/>
    <w:rsid w:val="007E5CB2"/>
    <w:rsid w:val="00864C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E5CB2"/>
    <w:pPr>
      <w:widowControl/>
      <w:spacing w:before="100" w:beforeAutospacing="1" w:after="100" w:afterAutospacing="1" w:line="247" w:lineRule="auto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E5CB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E5CB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440</Words>
  <Characters>2508</Characters>
  <Application>Microsoft Office Word</Application>
  <DocSecurity>0</DocSecurity>
  <Lines>20</Lines>
  <Paragraphs>5</Paragraphs>
  <ScaleCrop>false</ScaleCrop>
  <Company>Microsoft</Company>
  <LinksUpToDate>false</LinksUpToDate>
  <CharactersWithSpaces>2943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2022-06-07T08:02:00Z</dcterms:created>
</cp:coreProperties>
</file>