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864" w:rsidRDefault="00A01864" w:rsidP="00A71A07">
      <w:pPr>
        <w:pStyle w:val="1"/>
      </w:pPr>
      <w:r w:rsidRPr="006A7432">
        <w:rPr>
          <w:rFonts w:hint="eastAsia"/>
        </w:rPr>
        <w:t xml:space="preserve"> </w:t>
      </w:r>
      <w:bookmarkStart w:id="0" w:name="_Toc70584113"/>
      <w:r w:rsidRPr="006A7432">
        <w:rPr>
          <w:rFonts w:hint="eastAsia"/>
        </w:rPr>
        <w:t>“找茬”专业队！第三方监管成环卫行业发展大趋势！</w:t>
      </w:r>
      <w:bookmarkEnd w:id="0"/>
    </w:p>
    <w:p w:rsidR="00A01864" w:rsidRDefault="00A01864" w:rsidP="00A01864">
      <w:pPr>
        <w:spacing w:line="247" w:lineRule="auto"/>
        <w:ind w:firstLineChars="200" w:firstLine="420"/>
        <w:jc w:val="left"/>
      </w:pPr>
      <w:r>
        <w:rPr>
          <w:rFonts w:hint="eastAsia"/>
        </w:rPr>
        <w:t>随着环卫市场化的高速发展，使得环卫运营的标准越来越高，加速了环卫监管需求的增长。聘请第三方机构考察环卫工作的质量，避免了政府既当选手又当裁判的局面，环卫第三方监管，已经成为环卫行业发展的一大趋势，在目前环卫市场规范化发展过程中起到了重要作用。</w:t>
      </w:r>
    </w:p>
    <w:p w:rsidR="00A01864" w:rsidRDefault="00A01864" w:rsidP="00A01864">
      <w:pPr>
        <w:spacing w:line="247" w:lineRule="auto"/>
        <w:ind w:firstLineChars="200" w:firstLine="420"/>
        <w:jc w:val="left"/>
      </w:pPr>
      <w:r>
        <w:rPr>
          <w:rFonts w:hint="eastAsia"/>
        </w:rPr>
        <w:t>垃圾分类重头戏，第三方监管新动态</w:t>
      </w:r>
    </w:p>
    <w:p w:rsidR="00A01864" w:rsidRDefault="00A01864" w:rsidP="00A01864">
      <w:pPr>
        <w:spacing w:line="247" w:lineRule="auto"/>
        <w:ind w:firstLineChars="200" w:firstLine="420"/>
        <w:jc w:val="left"/>
      </w:pPr>
      <w:r>
        <w:rPr>
          <w:rFonts w:hint="eastAsia"/>
        </w:rPr>
        <w:t>在今年正式成交的</w:t>
      </w:r>
      <w:r>
        <w:t>30+</w:t>
      </w:r>
      <w:r>
        <w:t>环卫第三方监管项目中，浙江、上海、江苏、广东、北京等地成功领跑，而在环卫市场化的了约近</w:t>
      </w:r>
      <w:r>
        <w:t>14000</w:t>
      </w:r>
      <w:r>
        <w:t>个环卫市场化运营服务类项目，新增环卫市场化年服务总额约</w:t>
      </w:r>
      <w:r>
        <w:t>680</w:t>
      </w:r>
      <w:r>
        <w:t>亿元，从环卫成交市场区域布局来看，珠三角、长三角仍是佼佼者。广东、浙江、江苏等地在环卫一体化、垃圾分类等领域久久占据极高市场额，环卫体量持续增长。与此同时，建立健全第三方监管机制已成为环卫市场化高速发展地区的</w:t>
      </w:r>
      <w:r>
        <w:t>“</w:t>
      </w:r>
      <w:r>
        <w:t>刚需</w:t>
      </w:r>
      <w:r>
        <w:t>”</w:t>
      </w:r>
      <w:r>
        <w:t>。</w:t>
      </w:r>
    </w:p>
    <w:p w:rsidR="00A01864" w:rsidRDefault="00A01864" w:rsidP="00A01864">
      <w:pPr>
        <w:spacing w:line="247" w:lineRule="auto"/>
        <w:ind w:firstLineChars="200" w:firstLine="420"/>
        <w:jc w:val="left"/>
      </w:pPr>
      <w:r>
        <w:rPr>
          <w:rFonts w:hint="eastAsia"/>
        </w:rPr>
        <w:t>其中，垃圾分类第三方监管项目总量占比超过</w:t>
      </w:r>
      <w:r>
        <w:t>50%</w:t>
      </w:r>
      <w:r>
        <w:t>，成为环卫第三方监管市场的重头戏，包括了对小区、餐饮单位和党政机关单位的垃圾分类开展情况的检查，进行进行调查、评估、指导并提出合理化建议。此外还有对作业人员的管理及推进服务范围内垃圾分类工作进度。在垃圾分类第三方考评项目中，则需要定期（每周、每月）进行考核汇总、实时测评数据上报等，出具完整的考核报告，通常需附有影像资料和平台数据。</w:t>
      </w:r>
    </w:p>
    <w:p w:rsidR="00A01864" w:rsidRDefault="00A01864" w:rsidP="00A01864">
      <w:pPr>
        <w:spacing w:line="247" w:lineRule="auto"/>
        <w:ind w:firstLineChars="200" w:firstLine="420"/>
        <w:jc w:val="left"/>
      </w:pPr>
      <w:r>
        <w:rPr>
          <w:rFonts w:hint="eastAsia"/>
        </w:rPr>
        <w:t>第三方考评工作往往具有周期性，项目服务时间通常在在一年以内，预算金额则在几十万到数百万不等，中标服务商除了环境环保企业外，大数据信息技术公司、工程建设类公司、人力资源公司也常来“分羹”环卫第三方监管市场，以数据技术优势、项目经验优势和人力资源管理优势取胜。</w:t>
      </w:r>
    </w:p>
    <w:p w:rsidR="00A01864" w:rsidRDefault="00A01864" w:rsidP="00A01864">
      <w:pPr>
        <w:spacing w:line="247" w:lineRule="auto"/>
        <w:ind w:firstLineChars="200" w:firstLine="420"/>
        <w:jc w:val="left"/>
      </w:pPr>
      <w:r>
        <w:rPr>
          <w:rFonts w:hint="eastAsia"/>
        </w:rPr>
        <w:t>要蛋糕也要分数，专业机构当裁判</w:t>
      </w:r>
    </w:p>
    <w:p w:rsidR="00A01864" w:rsidRDefault="00A01864" w:rsidP="00A01864">
      <w:pPr>
        <w:spacing w:line="247" w:lineRule="auto"/>
        <w:ind w:firstLineChars="200" w:firstLine="420"/>
        <w:jc w:val="left"/>
      </w:pPr>
      <w:r>
        <w:rPr>
          <w:rFonts w:hint="eastAsia"/>
        </w:rPr>
        <w:t>起步于上世纪</w:t>
      </w:r>
      <w:r>
        <w:t>80</w:t>
      </w:r>
      <w:r>
        <w:t>年代，环卫市场化的发展经历了从垄断到竞争开放、从政府主导到市场化改革的不断探索。而发展水平不同，各地环卫市场仍旧存在着良莠不齐的现象。当环卫市场成为一块可口的</w:t>
      </w:r>
      <w:r>
        <w:t>“</w:t>
      </w:r>
      <w:r>
        <w:t>蛋糕</w:t>
      </w:r>
      <w:r>
        <w:t>”</w:t>
      </w:r>
      <w:r>
        <w:t>时，则会有盲目追求利润而忽视作业质量的市场行为，出现例如作业标准的降低、环卫工作人员工资被降低甚至克扣、作业设备不达标等问题。</w:t>
      </w:r>
    </w:p>
    <w:p w:rsidR="00A01864" w:rsidRDefault="00A01864" w:rsidP="00A01864">
      <w:pPr>
        <w:spacing w:line="247" w:lineRule="auto"/>
        <w:ind w:firstLineChars="200" w:firstLine="420"/>
        <w:jc w:val="left"/>
      </w:pPr>
      <w:r>
        <w:rPr>
          <w:rFonts w:hint="eastAsia"/>
        </w:rPr>
        <w:t>而在环卫市场上，政府与企业的关系也随着市场的不断开放受到了更多因素的影响。政府购买服务，却没有收到满意的环卫作业结果，效率低、技术不成熟、质量不到位等使企业所提供的的环卫服务难以达到预期的效果；而在企业眼中，政府采购预算难以满足更高标准的城市公共卫生体系的提升。立场不一、各执一词，最直接的结果是扯皮推诿，造成环卫服务质量的下降。并且在政府担当城市服务者时，人员管理问题、环卫作业质量又该由谁评价呢？</w:t>
      </w:r>
    </w:p>
    <w:p w:rsidR="00A01864" w:rsidRDefault="00A01864" w:rsidP="00A01864">
      <w:pPr>
        <w:spacing w:line="247" w:lineRule="auto"/>
        <w:ind w:firstLineChars="200" w:firstLine="420"/>
        <w:jc w:val="left"/>
      </w:pPr>
      <w:r>
        <w:rPr>
          <w:rFonts w:hint="eastAsia"/>
        </w:rPr>
        <w:t>引进第三方监管，完善第三方考评机制，成为这种尴尬情形中的相对客观、公平公正的选择。</w:t>
      </w:r>
      <w:r>
        <w:t>2015</w:t>
      </w:r>
      <w:r>
        <w:t>年，中共中央、国务院出台了《关于深入推进城市执法体制改革改进城市管理工作的指导意见》，其中提出，要健全社会公众满意度评价及第三方考评机制，形成公开、公平、公正的城市管理和综合执法工作考核奖惩制度体系，而广东、上海、江苏、浙江、江西等多地在公共卫生服务领域均提出了要引进第三方服务机构进行巡查监管，推广市场监管新模式。</w:t>
      </w:r>
    </w:p>
    <w:p w:rsidR="00A01864" w:rsidRDefault="00A01864" w:rsidP="00A01864">
      <w:pPr>
        <w:spacing w:line="247" w:lineRule="auto"/>
        <w:ind w:firstLineChars="200" w:firstLine="420"/>
        <w:jc w:val="left"/>
      </w:pPr>
      <w:r>
        <w:rPr>
          <w:rFonts w:hint="eastAsia"/>
        </w:rPr>
        <w:t>通过市场公开招投标，由专业的第三方机构组建专门的团队对具体的环卫工作进行巡查与考评，在人员配备、设备运营、作业流程标准等方面建立起专业化、标准化、高效率的环卫考核体系。此外在技术领域，第三方机构的优势则更加明显，大数据平台的搭建、实时信息的传输与共享，都为环卫管理的精细化、科学化、专业化进阶之路送来了春风。</w:t>
      </w:r>
    </w:p>
    <w:p w:rsidR="00A01864" w:rsidRPr="006A7432" w:rsidRDefault="00A01864" w:rsidP="00A01864">
      <w:pPr>
        <w:spacing w:line="247" w:lineRule="auto"/>
        <w:ind w:firstLineChars="200" w:firstLine="420"/>
        <w:jc w:val="left"/>
      </w:pPr>
      <w:r>
        <w:rPr>
          <w:rFonts w:hint="eastAsia"/>
        </w:rPr>
        <w:t>随着政府在城乡环卫服务上的采购投入不断加大，我国环卫市场化的创新在服务质量、技术规范上的标准相应提高，环卫第三方监管已迈入发展的快车道。而面对鱼龙混杂的市场，如何完善相关立法、挑选专业负责的第三方监管机构同样是政府在部署环卫服务中所需要面对的。至于未来环卫第三方监管将走向何处？切让市场进一步检验！</w:t>
      </w:r>
    </w:p>
    <w:p w:rsidR="00A01864" w:rsidRDefault="00A01864" w:rsidP="00A01864">
      <w:pPr>
        <w:spacing w:line="247" w:lineRule="auto"/>
        <w:ind w:firstLineChars="200" w:firstLine="420"/>
        <w:jc w:val="right"/>
      </w:pPr>
      <w:r w:rsidRPr="006A7432">
        <w:rPr>
          <w:rFonts w:hint="eastAsia"/>
        </w:rPr>
        <w:t>中国环卫在线网</w:t>
      </w:r>
      <w:r>
        <w:rPr>
          <w:rFonts w:hint="eastAsia"/>
        </w:rPr>
        <w:t>2021-4-22</w:t>
      </w:r>
    </w:p>
    <w:p w:rsidR="00A01864" w:rsidRPr="006A7432" w:rsidRDefault="00A01864" w:rsidP="00A01864">
      <w:pPr>
        <w:spacing w:line="247" w:lineRule="auto"/>
        <w:ind w:firstLineChars="200" w:firstLine="420"/>
        <w:jc w:val="left"/>
      </w:pPr>
    </w:p>
    <w:p w:rsidR="00A01864" w:rsidRDefault="00A01864" w:rsidP="00A31E7C">
      <w:pPr>
        <w:sectPr w:rsidR="00A01864" w:rsidSect="00A31E7C">
          <w:type w:val="continuous"/>
          <w:pgSz w:w="11906" w:h="16838" w:code="9"/>
          <w:pgMar w:top="1644" w:right="1236" w:bottom="1418" w:left="1814" w:header="851" w:footer="907" w:gutter="0"/>
          <w:pgNumType w:start="1"/>
          <w:cols w:space="425"/>
          <w:docGrid w:type="lines" w:linePitch="341" w:charSpace="2373"/>
        </w:sectPr>
      </w:pPr>
    </w:p>
    <w:p w:rsidR="007F44A2" w:rsidRDefault="007F44A2"/>
    <w:sectPr w:rsidR="007F44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1864"/>
    <w:rsid w:val="007F44A2"/>
    <w:rsid w:val="00A018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018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018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Words>
  <Characters>1348</Characters>
  <Application>Microsoft Office Word</Application>
  <DocSecurity>0</DocSecurity>
  <Lines>11</Lines>
  <Paragraphs>3</Paragraphs>
  <ScaleCrop>false</ScaleCrop>
  <Company>Microsoft</Company>
  <LinksUpToDate>false</LinksUpToDate>
  <CharactersWithSpaces>1581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2022-06-08T07:57:00Z</dcterms:created>
</cp:coreProperties>
</file>