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51" w:rsidRDefault="00FA3D51" w:rsidP="00300389">
      <w:pPr>
        <w:pStyle w:val="1"/>
      </w:pPr>
      <w:r w:rsidRPr="00300389">
        <w:rPr>
          <w:rFonts w:hint="eastAsia"/>
        </w:rPr>
        <w:t>成都青白江区以“三新三提”举措促进环卫事业“开门红”</w:t>
      </w:r>
    </w:p>
    <w:p w:rsidR="00FA3D51" w:rsidRDefault="00FA3D51" w:rsidP="00FA3D51">
      <w:pPr>
        <w:ind w:firstLineChars="200" w:firstLine="420"/>
      </w:pPr>
      <w:r>
        <w:rPr>
          <w:rFonts w:hint="eastAsia"/>
        </w:rPr>
        <w:t>为深入贯彻落实“十四五”规划，加快推进建设成渝地区双城经济圈和美丽宜居公园城市示范区战略部署，成都青白江区不等不靠、主动作为，聚焦打造现代化国际化成都北部中心新目标和新任务，以第六轮环卫作业市场化为契机，投入新资源、完善新机制、呈现新面貌，持续形成设施设备先进、创新示范引领、运行机制高效的环卫精细化管理新体系，争当成都环卫事业创新发展、转型发展“排头兵”。</w:t>
      </w:r>
    </w:p>
    <w:p w:rsidR="00FA3D51" w:rsidRDefault="00FA3D51" w:rsidP="00FA3D51">
      <w:pPr>
        <w:ind w:firstLineChars="200" w:firstLine="420"/>
      </w:pPr>
      <w:r>
        <w:rPr>
          <w:rFonts w:hint="eastAsia"/>
        </w:rPr>
        <w:t>着力投入新资源，提升科学管理硬实力</w:t>
      </w:r>
    </w:p>
    <w:p w:rsidR="00FA3D51" w:rsidRDefault="00FA3D51" w:rsidP="00FA3D51">
      <w:pPr>
        <w:ind w:firstLineChars="200" w:firstLine="420"/>
      </w:pPr>
      <w:r>
        <w:rPr>
          <w:rFonts w:hint="eastAsia"/>
        </w:rPr>
        <w:t>持续创新提能，巧借专业力量为环卫事业增添新动能，第六轮环卫作业市场化已于</w:t>
      </w:r>
      <w:r>
        <w:t>1</w:t>
      </w:r>
      <w:r>
        <w:t>月</w:t>
      </w:r>
      <w:r>
        <w:t>1</w:t>
      </w:r>
      <w:r>
        <w:t>日全面运行。一是率先引领落实新能源覆盖。按照</w:t>
      </w:r>
      <w:r>
        <w:t>“</w:t>
      </w:r>
      <w:r>
        <w:t>经济实用、因地制宜、持续发展</w:t>
      </w:r>
      <w:r>
        <w:t>”</w:t>
      </w:r>
      <w:r>
        <w:t>原则，将扫地车、洒水车、路面养护车、垃圾车等</w:t>
      </w:r>
      <w:r>
        <w:t>180</w:t>
      </w:r>
      <w:r>
        <w:t>余辆作业车辆全部更换为新能源车型，全区环卫行业率先实现碳达峰、碳中和目标。二是因地制宜扩大机械化作业。在自贸区、国家经开区及大运会场馆周边等重点区域，率先引进智能无人环卫扫地机</w:t>
      </w:r>
      <w:r>
        <w:t>8</w:t>
      </w:r>
      <w:r>
        <w:t>辆，实现自动清洗、自动收纳、自动充电、安全避让行人，提高环卫设施设备科技化水平。推进背街小巷、人行道清扫保洁</w:t>
      </w:r>
      <w:r>
        <w:t>“</w:t>
      </w:r>
      <w:r>
        <w:t>去扫把</w:t>
      </w:r>
      <w:r>
        <w:t>”</w:t>
      </w:r>
      <w:r>
        <w:t>，引入小型扫</w:t>
      </w:r>
      <w:r>
        <w:rPr>
          <w:rFonts w:hint="eastAsia"/>
        </w:rPr>
        <w:t>地车</w:t>
      </w:r>
      <w:r>
        <w:t>26</w:t>
      </w:r>
      <w:r>
        <w:t>辆，大力提升机械化作业率。三是完善功能推动新技术革新。按照生活垃圾分类、环卫作业安全和实际需求，依托区内环卫作业车辆本地制造企业，对作业机具功能进行优化提升，完善</w:t>
      </w:r>
      <w:r>
        <w:t>425</w:t>
      </w:r>
      <w:r>
        <w:t>辆分类巡回保洁车的分区收纳功能，形成</w:t>
      </w:r>
      <w:r>
        <w:t>“</w:t>
      </w:r>
      <w:r>
        <w:t>安全、美观、实用</w:t>
      </w:r>
      <w:r>
        <w:t>”</w:t>
      </w:r>
      <w:r>
        <w:t>具有青白江特色的环卫作业机具。</w:t>
      </w:r>
    </w:p>
    <w:p w:rsidR="00FA3D51" w:rsidRDefault="00FA3D51" w:rsidP="00FA3D51">
      <w:pPr>
        <w:ind w:firstLineChars="200" w:firstLine="420"/>
      </w:pPr>
      <w:r>
        <w:rPr>
          <w:rFonts w:hint="eastAsia"/>
        </w:rPr>
        <w:t>着力完善新机制，提升智能化调度水平</w:t>
      </w:r>
    </w:p>
    <w:p w:rsidR="00FA3D51" w:rsidRDefault="00FA3D51" w:rsidP="00FA3D51">
      <w:pPr>
        <w:ind w:firstLineChars="200" w:firstLine="420"/>
      </w:pPr>
      <w:r>
        <w:rPr>
          <w:rFonts w:hint="eastAsia"/>
        </w:rPr>
        <w:t>以环卫固废智慧监管服务平台为载体，推动形成环卫作业智能化监管新体系，全面提升环卫管理整体质效，擦亮城市基底色。一是平台设备有机链接。将监管平台关于硬件设备、维护费用等需求纳入环卫作业招标，要求环卫作业公司配备与平台相融合的作业机具硬件设备，实现监管平台与作业机具的有效衔接。二是监督考核优化升级。优化调整《成都市青白江区环境卫生作业考核方案》，增设数字监管</w:t>
      </w:r>
      <w:r>
        <w:t>10%</w:t>
      </w:r>
      <w:r>
        <w:t>考核比例，借助数字化中心管理力量和手段，采取</w:t>
      </w:r>
      <w:r>
        <w:t>“</w:t>
      </w:r>
      <w:r>
        <w:t>实时监管</w:t>
      </w:r>
      <w:r>
        <w:t>+</w:t>
      </w:r>
      <w:r>
        <w:t>随机抽查</w:t>
      </w:r>
      <w:r>
        <w:t>”</w:t>
      </w:r>
      <w:r>
        <w:t>方式对作业运行轨迹进行监督，充分发挥智能监管在问题实时查处上的作用。三是巡查方式调整</w:t>
      </w:r>
      <w:r>
        <w:rPr>
          <w:rFonts w:hint="eastAsia"/>
        </w:rPr>
        <w:t>转变。创新构建“</w:t>
      </w:r>
      <w:r>
        <w:t>1+X”</w:t>
      </w:r>
      <w:r>
        <w:t>的环卫巡查队伍管理新思路，实行</w:t>
      </w:r>
      <w:r>
        <w:t>“</w:t>
      </w:r>
      <w:r>
        <w:t>定人定岗定任务</w:t>
      </w:r>
      <w:r>
        <w:t>”</w:t>
      </w:r>
      <w:r>
        <w:t>的工作模式，为</w:t>
      </w:r>
      <w:r>
        <w:t>20</w:t>
      </w:r>
      <w:r>
        <w:t>名巡查人员和</w:t>
      </w:r>
      <w:r>
        <w:t>80</w:t>
      </w:r>
      <w:r>
        <w:t>余名环卫公司管理人员配备新型对讲机，有效提高巡查人员发现问题、处置问题的能力和效率。</w:t>
      </w:r>
    </w:p>
    <w:p w:rsidR="00FA3D51" w:rsidRDefault="00FA3D51" w:rsidP="00FA3D51">
      <w:pPr>
        <w:ind w:firstLineChars="200" w:firstLine="420"/>
      </w:pPr>
      <w:r>
        <w:rPr>
          <w:rFonts w:hint="eastAsia"/>
        </w:rPr>
        <w:t>着力呈现新面貌，提升人民群众获得感</w:t>
      </w:r>
    </w:p>
    <w:p w:rsidR="00FA3D51" w:rsidRDefault="00FA3D51" w:rsidP="00FA3D51">
      <w:pPr>
        <w:ind w:firstLineChars="200" w:firstLine="420"/>
      </w:pPr>
      <w:r>
        <w:rPr>
          <w:rFonts w:hint="eastAsia"/>
        </w:rPr>
        <w:t>聚焦工作重点，不断提升青白江区整体环境卫生品质，用“干净、整洁、有序、便民”的城市环境为人民群众的幸福美好生活加码。一是全面提升队伍形象。按照《成都市环卫工人服装及装备技术导则》标准，快速推动环卫工人工作服装提档升级。截至目前，全区</w:t>
      </w:r>
      <w:r>
        <w:t>2300</w:t>
      </w:r>
      <w:r>
        <w:t>余名环卫作业人员已全部完成新装更换，做到统一规范环卫作业公司办公场所及作业车辆停车场，对</w:t>
      </w:r>
      <w:r>
        <w:t>710</w:t>
      </w:r>
      <w:r>
        <w:t>余辆环卫作业机具进行规范涂装，市民对</w:t>
      </w:r>
      <w:r>
        <w:t>“</w:t>
      </w:r>
      <w:r>
        <w:t>统一、美观、有素质</w:t>
      </w:r>
      <w:r>
        <w:t>”</w:t>
      </w:r>
      <w:r>
        <w:t>的环卫管理队伍新形象给予了充分肯定。二是全域开展精洗细治。坚持以人民为中心的环卫管理服务理念，聚焦元旦、春节等重大节日，</w:t>
      </w:r>
      <w:r>
        <w:rPr>
          <w:rFonts w:hint="eastAsia"/>
        </w:rPr>
        <w:t>在全区范围内开展“大清洗、大清扫、大清除”等专项治理和专项行动，每日出动环卫工人</w:t>
      </w:r>
      <w:r>
        <w:t>2300</w:t>
      </w:r>
      <w:r>
        <w:t>余名、作业机具</w:t>
      </w:r>
      <w:r>
        <w:t>400</w:t>
      </w:r>
      <w:r>
        <w:t>余台次，重点整治卫生死角、三不管等突出问题。三是全力完善设施硬件。对凤凰大道、凤祥大道、青江路等重要道路果屑箱进行全面更换、升级，整体提升大运会场馆、经开区、重要商业区域周边环卫设施品质，目前已更换完成</w:t>
      </w:r>
      <w:r>
        <w:t>650</w:t>
      </w:r>
      <w:r>
        <w:t>个，计划</w:t>
      </w:r>
      <w:r>
        <w:t>6</w:t>
      </w:r>
      <w:r>
        <w:t>月前持续更换</w:t>
      </w:r>
      <w:r>
        <w:t>300</w:t>
      </w:r>
      <w:r>
        <w:t>个。同时，按照</w:t>
      </w:r>
      <w:r>
        <w:t>“</w:t>
      </w:r>
      <w:r>
        <w:t>星级厕所</w:t>
      </w:r>
      <w:r>
        <w:t>”</w:t>
      </w:r>
      <w:r>
        <w:t>创建要求，对红阳路公厕、和谐广场公厕进行提升改造。</w:t>
      </w:r>
    </w:p>
    <w:p w:rsidR="00FA3D51" w:rsidRDefault="00FA3D51" w:rsidP="00FA3D51">
      <w:pPr>
        <w:ind w:firstLineChars="200" w:firstLine="420"/>
      </w:pPr>
      <w:r>
        <w:rPr>
          <w:rFonts w:hint="eastAsia"/>
        </w:rPr>
        <w:t>下一步，青白江区将切实按照市城管委和区委区政府对环卫工作的新安排、新部署，以设施设备科技化、环卫队伍年轻化、调度指挥智能化为目标，积极推动环卫固废智慧平台建设，不断提高道路机械化作业率、优化环卫设施设备品质、提升环卫队伍整体素质。</w:t>
      </w:r>
    </w:p>
    <w:p w:rsidR="00FA3D51" w:rsidRDefault="00FA3D51" w:rsidP="00300389">
      <w:pPr>
        <w:jc w:val="right"/>
      </w:pPr>
      <w:r w:rsidRPr="00300389">
        <w:rPr>
          <w:rFonts w:hint="eastAsia"/>
        </w:rPr>
        <w:t>人民网</w:t>
      </w:r>
      <w:r>
        <w:rPr>
          <w:rFonts w:hint="eastAsia"/>
        </w:rPr>
        <w:t>2022-3-21</w:t>
      </w:r>
    </w:p>
    <w:p w:rsidR="00FA3D51" w:rsidRDefault="00FA3D51" w:rsidP="00C931B2">
      <w:pPr>
        <w:sectPr w:rsidR="00FA3D51" w:rsidSect="00C931B2">
          <w:type w:val="continuous"/>
          <w:pgSz w:w="11906" w:h="16838"/>
          <w:pgMar w:top="1644" w:right="1236" w:bottom="1418" w:left="1814" w:header="851" w:footer="907" w:gutter="0"/>
          <w:pgNumType w:start="1"/>
          <w:cols w:space="720"/>
          <w:docGrid w:type="lines" w:linePitch="341" w:charSpace="2373"/>
        </w:sectPr>
      </w:pPr>
    </w:p>
    <w:p w:rsidR="00EC2A9F" w:rsidRDefault="00EC2A9F"/>
    <w:sectPr w:rsidR="00EC2A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D51"/>
    <w:rsid w:val="00EC2A9F"/>
    <w:rsid w:val="00FA3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D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3D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2022-06-08T08:42:00Z</dcterms:created>
</cp:coreProperties>
</file>