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096C" w:rsidRDefault="00BF096C" w:rsidP="00096FAC">
      <w:pPr>
        <w:pStyle w:val="1"/>
        <w:spacing w:line="245" w:lineRule="auto"/>
        <w:rPr>
          <w:rFonts w:hint="eastAsia"/>
        </w:rPr>
      </w:pPr>
      <w:r w:rsidRPr="00481698">
        <w:rPr>
          <w:rFonts w:hint="eastAsia"/>
        </w:rPr>
        <w:t>广西柳州出台考准考实干部政治表现实施办法</w:t>
      </w:r>
    </w:p>
    <w:p w:rsidR="00BF096C" w:rsidRDefault="00BF096C" w:rsidP="00BF096C">
      <w:pPr>
        <w:spacing w:line="245" w:lineRule="auto"/>
        <w:ind w:firstLineChars="200" w:firstLine="420"/>
      </w:pPr>
      <w:r>
        <w:rPr>
          <w:rFonts w:hint="eastAsia"/>
        </w:rPr>
        <w:t>近日，广西柳州市出台《关于考准考实干部政治表现的实施办法（试行）》，通过正反两方面对干部政治标准细化、量化、具体化，解决干部政治表现“考什么”“怎么考”“如何用”难题。</w:t>
      </w:r>
    </w:p>
    <w:p w:rsidR="00BF096C" w:rsidRDefault="00BF096C" w:rsidP="00BF096C">
      <w:pPr>
        <w:spacing w:line="245" w:lineRule="auto"/>
        <w:ind w:firstLineChars="200" w:firstLine="420"/>
      </w:pPr>
      <w:r>
        <w:t>该市将干部政治表现考察与平时考核和任前考核有机结合起来，围绕中央提出的政治忠诚、政治定力、政治担当、政治能力、政治自律</w:t>
      </w:r>
      <w:r>
        <w:t>5</w:t>
      </w:r>
      <w:r>
        <w:t>个方面，列出领导干部政治表现</w:t>
      </w:r>
      <w:r>
        <w:t>5</w:t>
      </w:r>
      <w:r>
        <w:t>条正面清单和</w:t>
      </w:r>
      <w:r>
        <w:t>12</w:t>
      </w:r>
      <w:r>
        <w:t>条负面清单，明确</w:t>
      </w:r>
      <w:r>
        <w:t>“</w:t>
      </w:r>
      <w:r>
        <w:t>考什么</w:t>
      </w:r>
      <w:r>
        <w:t>”</w:t>
      </w:r>
      <w:r>
        <w:t>的具体范围和标准。以</w:t>
      </w:r>
      <w:r>
        <w:t>“</w:t>
      </w:r>
      <w:r>
        <w:t>五看</w:t>
      </w:r>
      <w:r>
        <w:t>”</w:t>
      </w:r>
      <w:r>
        <w:t>明确政治表现的正向评价标准，一看对党是否绝对忠诚，是否牢固树立</w:t>
      </w:r>
      <w:r>
        <w:t>“</w:t>
      </w:r>
      <w:r>
        <w:t>四个意识</w:t>
      </w:r>
      <w:r>
        <w:t>”</w:t>
      </w:r>
      <w:r>
        <w:t>；二看政治定力够不够强，是否坚定</w:t>
      </w:r>
      <w:r>
        <w:t>“</w:t>
      </w:r>
      <w:r>
        <w:t>四个自信</w:t>
      </w:r>
      <w:r>
        <w:t>”</w:t>
      </w:r>
      <w:r>
        <w:t>；三看敢不敢担当负责，是否坚持原则、敢于斗争；四看政治能力强不强，是否善于从政治上观察和处理问题；五看是否坚持自律规范，是否严守党的政治纪律和规矩。从反向提出干部政治表现</w:t>
      </w:r>
      <w:r>
        <w:t>12</w:t>
      </w:r>
      <w:r>
        <w:t>条负面清单，比如与党离心离德、妄议党中央大政方针；搞两面派、做两面人，表态多调门高、行动少落实差，重大问题不请示汇报，故意隐瞒个人有关事项；鼓吹和推崇西方价值观念，热衷搞封建迷信活动；大是大非问题上没有立场；搞圈子文化、码头文化，拉帮结派，任人唯亲；制造或散播政治谣言、有害小道消息，捕风捉影丑化党的形象；不担当不作为，对待工作有利就争、不利就推等。对政治上不合格的实行</w:t>
      </w:r>
      <w:r>
        <w:t>“</w:t>
      </w:r>
      <w:r>
        <w:t>一票否决</w:t>
      </w:r>
      <w:r>
        <w:t>”</w:t>
      </w:r>
      <w:r>
        <w:t>，坚决不提拔使用，已在领导岗位上的坚决撤下来。</w:t>
      </w:r>
    </w:p>
    <w:p w:rsidR="00BF096C" w:rsidRDefault="00BF096C" w:rsidP="00BF096C">
      <w:pPr>
        <w:spacing w:line="245" w:lineRule="auto"/>
        <w:ind w:firstLineChars="200" w:firstLine="420"/>
      </w:pPr>
      <w:r>
        <w:t>在考察了解干部方面，该市把功夫下在平时，强化干部任前考察。不看</w:t>
      </w:r>
      <w:r>
        <w:t>“</w:t>
      </w:r>
      <w:r>
        <w:t>一时</w:t>
      </w:r>
      <w:r>
        <w:t>”</w:t>
      </w:r>
      <w:r>
        <w:t>看</w:t>
      </w:r>
      <w:r>
        <w:t>“</w:t>
      </w:r>
      <w:r>
        <w:t>一贯</w:t>
      </w:r>
      <w:r>
        <w:t>”</w:t>
      </w:r>
      <w:r>
        <w:t>，通过一线考察、专项考核、谈心谈话，全方位、多角度了解掌握干部政治表现，运用大数据建立干部全链条信息数据库，定期开展综合分析研判。把干部廉洁自律审核、干部档案审核、个人有关事项报告核查提前到动议提名环节，作为检验干部对党是否忠诚老实、是否遵守政治纪律的重要依据。凡是政治上存在问题的人选，立即停止其动议程序。实施</w:t>
      </w:r>
      <w:r>
        <w:t>“</w:t>
      </w:r>
      <w:r>
        <w:t>五必</w:t>
      </w:r>
      <w:r>
        <w:t>”</w:t>
      </w:r>
      <w:r>
        <w:t>考察工作法，明确考察了解的对象和范围，有针对性进行专项评议，让考察不留死角、不留疑点。强化党组织领导把关作用，</w:t>
      </w:r>
      <w:r>
        <w:rPr>
          <w:rFonts w:hint="eastAsia"/>
        </w:rPr>
        <w:t>落实党委（党组）书记、纪委书记（纪检组长）“双签字”制度，听取人选所在党组织对其政治表现、参加组织生活、履行党员义务、工作作风等情况的评价意见。</w:t>
      </w:r>
    </w:p>
    <w:p w:rsidR="00BF096C" w:rsidRDefault="00BF096C" w:rsidP="00BF096C">
      <w:pPr>
        <w:spacing w:line="245" w:lineRule="auto"/>
        <w:ind w:firstLineChars="200" w:firstLine="420"/>
        <w:rPr>
          <w:rFonts w:hint="eastAsia"/>
        </w:rPr>
      </w:pPr>
      <w:r>
        <w:t>此外，柳州市注重强化干部政治表现考核结果运用。依据干部政治表现有针对性地教育引导干部到一线砥砺品格，对政治上的倾向性、苗头性问题及时谈话提醒。对政治表现、廉洁自律等存在反映问题和疑点尚未调查清楚、没有结论性意见的干部选拔任用事项，不得提交党委（党组）会议研究。对干部选拔任用工作实行责任追究制度，以组工干部为主，精选一批组织人事干部充实干部考察队伍人才库，从选好配强队伍、专业化培训人员、从严监督环节三个方面入手抓好干部考察员队伍建设，提高政治表现考察水平。对在干部考察工作中存在隐情不报、违反程序等失职渎职行</w:t>
      </w:r>
      <w:r>
        <w:rPr>
          <w:rFonts w:hint="eastAsia"/>
        </w:rPr>
        <w:t>为，造成干部“带病提拔”的，严肃追究有关人员责任。</w:t>
      </w:r>
    </w:p>
    <w:p w:rsidR="00BF096C" w:rsidRDefault="00BF096C" w:rsidP="00BF096C">
      <w:pPr>
        <w:spacing w:line="245" w:lineRule="auto"/>
        <w:ind w:firstLineChars="200" w:firstLine="420"/>
        <w:jc w:val="right"/>
        <w:rPr>
          <w:rFonts w:hint="eastAsia"/>
        </w:rPr>
      </w:pPr>
      <w:r w:rsidRPr="00317DC7">
        <w:rPr>
          <w:rFonts w:hint="eastAsia"/>
        </w:rPr>
        <w:t>中国组织人事报</w:t>
      </w:r>
      <w:r>
        <w:rPr>
          <w:rFonts w:hint="eastAsia"/>
        </w:rPr>
        <w:t>2019-1-25</w:t>
      </w:r>
    </w:p>
    <w:p w:rsidR="00BF096C" w:rsidRDefault="00BF096C" w:rsidP="00D578A5">
      <w:pPr>
        <w:sectPr w:rsidR="00BF096C" w:rsidSect="00D578A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D3D9B" w:rsidRDefault="003D3D9B"/>
    <w:sectPr w:rsidR="003D3D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F096C"/>
    <w:rsid w:val="003D3D9B"/>
    <w:rsid w:val="00BF09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F096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F096C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F096C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1026</Characters>
  <Application>Microsoft Office Word</Application>
  <DocSecurity>0</DocSecurity>
  <Lines>8</Lines>
  <Paragraphs>2</Paragraphs>
  <ScaleCrop>false</ScaleCrop>
  <Company/>
  <LinksUpToDate>false</LinksUpToDate>
  <CharactersWithSpaces>1203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2022-06-21T07:03:00Z</dcterms:created>
</cp:coreProperties>
</file>