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EAF" w:rsidRDefault="00867EAF" w:rsidP="00964012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普定县：深化城乡环卫一体化市场运营服务改革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普定县积极创新环卫管理模式，实施城乡环卫一体化市场运营，全面提升城乡生活垃圾处理水平，切实改善城乡人居环境，建设美丽宜居乡村。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实施城乡整治“双提升”，实行垃圾收运网格化管理。坚持定人、定岗、定责“三定”责任制，实行“县乡村＋公司”双层网格化管理。以乡镇（街道）为单元划分</w:t>
      </w:r>
      <w:r>
        <w:t>13</w:t>
      </w:r>
      <w:r>
        <w:t>个一级网格管理片区，分管领导为一级网格管理员；以行政村为单元划分</w:t>
      </w:r>
      <w:r>
        <w:t>175</w:t>
      </w:r>
      <w:r>
        <w:t>个二级网格管理区，村（社区）主任为二级网格管理员；以</w:t>
      </w:r>
      <w:r>
        <w:t>30</w:t>
      </w:r>
      <w:r>
        <w:t>户以上自然村为单元划分</w:t>
      </w:r>
      <w:r>
        <w:t>1271</w:t>
      </w:r>
      <w:r>
        <w:t>个三级网格管理区，每个自然村至少设</w:t>
      </w:r>
      <w:r>
        <w:t>1</w:t>
      </w:r>
      <w:r>
        <w:t>名网格管理员，实现城乡环卫网格化管理全覆盖。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补齐环卫设施“急短板”，按需分配城乡环卫一体化。补齐城乡生活垃圾收运短板，新建生活垃圾转运站</w:t>
      </w:r>
      <w:r>
        <w:t>1</w:t>
      </w:r>
      <w:r>
        <w:t>座，采购转运箱</w:t>
      </w:r>
      <w:r>
        <w:t>610</w:t>
      </w:r>
      <w:r>
        <w:t>个、清运车</w:t>
      </w:r>
      <w:r>
        <w:t>15</w:t>
      </w:r>
      <w:r>
        <w:t>台、保洁车</w:t>
      </w:r>
      <w:r>
        <w:t>140</w:t>
      </w:r>
      <w:r>
        <w:t>辆、分类果皮桶</w:t>
      </w:r>
      <w:r>
        <w:t>600</w:t>
      </w:r>
      <w:r>
        <w:t>套。投入</w:t>
      </w:r>
      <w:r>
        <w:t>3900</w:t>
      </w:r>
      <w:r>
        <w:t>个果皮桶、</w:t>
      </w:r>
      <w:r>
        <w:t>13</w:t>
      </w:r>
      <w:r>
        <w:t>台垃圾收运车到各乡镇（街道）。投入使用洒水车</w:t>
      </w:r>
      <w:r>
        <w:t>4</w:t>
      </w:r>
      <w:r>
        <w:t>台、清扫车</w:t>
      </w:r>
      <w:r>
        <w:t>4</w:t>
      </w:r>
      <w:r>
        <w:t>台、垃圾压缩车</w:t>
      </w:r>
      <w:r>
        <w:t>13</w:t>
      </w:r>
      <w:r>
        <w:t>台、电瓶保洁车</w:t>
      </w:r>
      <w:r>
        <w:t>180</w:t>
      </w:r>
      <w:r>
        <w:t>辆、垃圾收集桶</w:t>
      </w:r>
      <w:r>
        <w:t>3000</w:t>
      </w:r>
      <w:r>
        <w:t>个，着力夯实城乡环卫一体化市场运营基础。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探索环卫运营“新模式”，发展城乡环卫市场化运营。推行政府购买服务发展环卫模式，引入第三方运营公司实行城乡环卫一体化市场运营。县乡村严格执行环卫管理制度，公司不定时巡查及时反馈问题至城乡一体化群，管理员处理完善并提供实时水印整改照片。责任区域保洁员每天早上</w:t>
      </w:r>
      <w:r>
        <w:t>7</w:t>
      </w:r>
      <w:r>
        <w:t>点半完成清理工作，垃圾清运车每天</w:t>
      </w:r>
      <w:r>
        <w:t>8</w:t>
      </w:r>
      <w:r>
        <w:t>点开始收运各区域垃圾到转运站，经转运站处理后运往安顺绿色动力公司进行无害化处理，做到产生的生活垃圾日产日清。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建立健全考核“新办法”，推进环卫市场化高效运行。出台《普定县城乡环卫一体化市场运营服务考核管理办法》，按照《普定县环境卫生作业质量标准》要求，安排专职人员对运营企业环卫市场化服务和履约情况进行考核打分，对照评分细则，支付服务费用。职能部门坚持每周与公司召开工作例会，分析研判存在的问题，督促运营公司举一反三整改，不断完善管理漏洞，提升城乡垃圾处置水平。</w:t>
      </w:r>
    </w:p>
    <w:p w:rsidR="00867EAF" w:rsidRDefault="00867EAF" w:rsidP="00867EAF">
      <w:pPr>
        <w:ind w:firstLineChars="200" w:firstLine="420"/>
      </w:pPr>
      <w:r>
        <w:rPr>
          <w:rFonts w:hint="eastAsia"/>
        </w:rPr>
        <w:t>市场运营治理“精细化”，实现城乡垃圾收运全覆盖。城乡环卫一体化市场运营服务项目试运行以来，清扫保洁、垃圾清运精细化水平进一步提升，城区及镇区所在地垃圾收运逐步实现直运模式，日常作业实现数字化监管，形成“统一清运、集中处理”的城乡环卫一体市场化运行格局。根据“贵州省数字乡村建设监测大数据平台”信息反馈，全县各乡镇收运体系覆盖率和运行率均达到</w:t>
      </w:r>
      <w:r>
        <w:t>100%</w:t>
      </w:r>
      <w:r>
        <w:t>，</w:t>
      </w:r>
      <w:r>
        <w:t>2022</w:t>
      </w:r>
      <w:r>
        <w:t>年</w:t>
      </w:r>
      <w:r>
        <w:t>1</w:t>
      </w:r>
      <w:r>
        <w:t>至</w:t>
      </w:r>
      <w:r>
        <w:t>2</w:t>
      </w:r>
      <w:r>
        <w:t>月垃圾无害化处理量</w:t>
      </w:r>
      <w:r>
        <w:t>1.27</w:t>
      </w:r>
      <w:r>
        <w:t>万吨。</w:t>
      </w:r>
    </w:p>
    <w:p w:rsidR="00867EAF" w:rsidRDefault="00867EAF" w:rsidP="00867EAF">
      <w:pPr>
        <w:ind w:firstLineChars="200" w:firstLine="420"/>
        <w:jc w:val="right"/>
      </w:pPr>
      <w:r w:rsidRPr="00964012">
        <w:rPr>
          <w:rFonts w:hint="eastAsia"/>
        </w:rPr>
        <w:t>普定县委党史学习教育办公室</w:t>
      </w:r>
      <w:r w:rsidRPr="00964012">
        <w:t>2022-03-15</w:t>
      </w:r>
    </w:p>
    <w:p w:rsidR="00867EAF" w:rsidRDefault="00867EAF" w:rsidP="008A3D5F">
      <w:pPr>
        <w:sectPr w:rsidR="00867EAF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654C" w:rsidRDefault="0054654C"/>
    <w:sectPr w:rsidR="005465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7EAF"/>
    <w:rsid w:val="0054654C"/>
    <w:rsid w:val="00867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7E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7E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Company>Win10NeT.COM</Company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