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319B" w:rsidRDefault="00A9319B" w:rsidP="00A61F0D">
      <w:pPr>
        <w:pStyle w:val="1"/>
        <w:rPr>
          <w:rFonts w:hint="eastAsia"/>
        </w:rPr>
      </w:pPr>
      <w:r w:rsidRPr="00A61F0D">
        <w:rPr>
          <w:rFonts w:hint="eastAsia"/>
        </w:rPr>
        <w:t>赫章“四强化”努力打造群众满意城市环境</w:t>
      </w:r>
    </w:p>
    <w:p w:rsidR="00A9319B" w:rsidRDefault="00A9319B" w:rsidP="00A9319B">
      <w:pPr>
        <w:ind w:firstLineChars="200" w:firstLine="420"/>
      </w:pPr>
      <w:r>
        <w:t>2018</w:t>
      </w:r>
      <w:r>
        <w:t>年，赫章县以</w:t>
      </w:r>
      <w:r>
        <w:t>“</w:t>
      </w:r>
      <w:r>
        <w:t>五城同创</w:t>
      </w:r>
      <w:r>
        <w:t>”</w:t>
      </w:r>
      <w:r>
        <w:t>为工作目标，有序推进城区环境卫生和秩序管理，不断完善市政基础设施，城市环境得到有效改善。</w:t>
      </w:r>
    </w:p>
    <w:p w:rsidR="00A9319B" w:rsidRDefault="00A9319B" w:rsidP="00A9319B">
      <w:pPr>
        <w:ind w:firstLineChars="200" w:firstLine="420"/>
      </w:pPr>
      <w:r>
        <w:rPr>
          <w:rFonts w:hint="eastAsia"/>
        </w:rPr>
        <w:t>一、强化卫生保洁，确保城区环境干净。一是机械化“错时错峰”作业。避开早晚人车高峰，轮流使用冲洗车、洗扫车、洒水车对城区道路开展清扫、洗扫、冲洗作业，二是“车车联合作业”。组合“冲、刷、洗、扫”机械，利用洒水车、洗扫车、高压冲洗车等机械设备，组合作业，深度清洁城区道路。三是对会展中心路网及城区</w:t>
      </w:r>
      <w:r>
        <w:t>23</w:t>
      </w:r>
      <w:r>
        <w:t>个公厕进行清扫保洁。严格执行</w:t>
      </w:r>
      <w:r>
        <w:t>“</w:t>
      </w:r>
      <w:r>
        <w:t>三清扫、两收集、全天保洁</w:t>
      </w:r>
      <w:r>
        <w:t>”</w:t>
      </w:r>
      <w:r>
        <w:t>制度，定时洒水降尘，全面擦洗护拦、果皮箱、路灯灯杆等市政基础设施，垃圾密封运输率达到</w:t>
      </w:r>
      <w:r>
        <w:t>100%</w:t>
      </w:r>
      <w:r>
        <w:t>，城区主街道机扫率达</w:t>
      </w:r>
      <w:r>
        <w:t>85%</w:t>
      </w:r>
      <w:r>
        <w:t>、冲洗率达</w:t>
      </w:r>
      <w:r>
        <w:t>90%</w:t>
      </w:r>
      <w:r>
        <w:t>，城区环境卫生得到进一</w:t>
      </w:r>
      <w:r>
        <w:rPr>
          <w:rFonts w:hint="eastAsia"/>
        </w:rPr>
        <w:t>步提高。</w:t>
      </w:r>
    </w:p>
    <w:p w:rsidR="00A9319B" w:rsidRDefault="00A9319B" w:rsidP="00A9319B">
      <w:pPr>
        <w:ind w:firstLineChars="200" w:firstLine="420"/>
      </w:pPr>
      <w:r>
        <w:rPr>
          <w:rFonts w:hint="eastAsia"/>
        </w:rPr>
        <w:t>二、强化综合执法，打造秩序井然城市。规范流动经营、占道经营和超门面经营，成立综合执法组对城区流动经营、占道经营和超门面经营进行规范管理。以引导、服务、教育、管理为主，对夜郎大道、汽车站、城南农贸市场周边、小山路口等公共场所开展集中整治，累计下发责令整改知书</w:t>
      </w:r>
      <w:r>
        <w:t>6900</w:t>
      </w:r>
      <w:r>
        <w:t>余份，整治户外经营、占道经营、流动摊点、超门面经营达</w:t>
      </w:r>
      <w:r>
        <w:t>30800</w:t>
      </w:r>
      <w:r>
        <w:t>人</w:t>
      </w:r>
      <w:r>
        <w:t>(</w:t>
      </w:r>
      <w:r>
        <w:t>次</w:t>
      </w:r>
      <w:r>
        <w:t>)</w:t>
      </w:r>
      <w:r>
        <w:t>，劝导教育不文明行为</w:t>
      </w:r>
      <w:r>
        <w:t>1300</w:t>
      </w:r>
      <w:r>
        <w:t>人</w:t>
      </w:r>
      <w:r>
        <w:t>(</w:t>
      </w:r>
      <w:r>
        <w:t>次</w:t>
      </w:r>
      <w:r>
        <w:t>)</w:t>
      </w:r>
      <w:r>
        <w:t>，治理市民乱扔、乱吐、乱倒、乱挂等行为</w:t>
      </w:r>
      <w:r>
        <w:t>3000</w:t>
      </w:r>
      <w:r>
        <w:t>人次，处罚占道经营、游摊小贩</w:t>
      </w:r>
      <w:r>
        <w:t>159</w:t>
      </w:r>
      <w:r>
        <w:t>人次，共处罚金</w:t>
      </w:r>
      <w:r>
        <w:t>5500</w:t>
      </w:r>
      <w:r>
        <w:t>余元，共下发张贴和乱发</w:t>
      </w:r>
      <w:r>
        <w:t>“</w:t>
      </w:r>
      <w:r>
        <w:t>野广告</w:t>
      </w:r>
      <w:r>
        <w:t>”</w:t>
      </w:r>
      <w:r>
        <w:t>整改</w:t>
      </w:r>
      <w:r>
        <w:rPr>
          <w:rFonts w:hint="eastAsia"/>
        </w:rPr>
        <w:t>通知书</w:t>
      </w:r>
      <w:r>
        <w:t>3</w:t>
      </w:r>
      <w:r>
        <w:t>份，责令整改</w:t>
      </w:r>
      <w:r>
        <w:t>3</w:t>
      </w:r>
      <w:r>
        <w:t>家教育机构。不断加大建筑工地源头管理和建筑渣土运输违规行为整治力度，共治理建筑工地无围栏施工、违规堆放建筑渣土和路面撒漏渣土等污染环境卫生的违规行为</w:t>
      </w:r>
      <w:r>
        <w:t>60</w:t>
      </w:r>
      <w:r>
        <w:t>余起，签订承诺书</w:t>
      </w:r>
      <w:r>
        <w:t>96</w:t>
      </w:r>
      <w:r>
        <w:t>余份，处罚金额</w:t>
      </w:r>
      <w:r>
        <w:t>30000</w:t>
      </w:r>
      <w:r>
        <w:t>元。细化城镇燃气行业管理，推动</w:t>
      </w:r>
      <w:r>
        <w:t>“</w:t>
      </w:r>
      <w:r>
        <w:t>气化赫章</w:t>
      </w:r>
      <w:r>
        <w:t>”</w:t>
      </w:r>
      <w:r>
        <w:t>工程建设，依法对鑫达、利民两家燃气充装企业及</w:t>
      </w:r>
      <w:r>
        <w:t>27</w:t>
      </w:r>
      <w:r>
        <w:t>个乡镇燃气经营点进行监管，坚持每月到各乡</w:t>
      </w:r>
      <w:r>
        <w:t>(</w:t>
      </w:r>
      <w:r>
        <w:t>镇、街道</w:t>
      </w:r>
      <w:r>
        <w:t>)</w:t>
      </w:r>
      <w:r>
        <w:t>排查燃气安全隐患，</w:t>
      </w:r>
      <w:r>
        <w:t>2018</w:t>
      </w:r>
      <w:r>
        <w:t>年以来排查安全隐患</w:t>
      </w:r>
      <w:r>
        <w:t>55</w:t>
      </w:r>
      <w:r>
        <w:t>条，共整改</w:t>
      </w:r>
      <w:r>
        <w:t>55</w:t>
      </w:r>
      <w:r>
        <w:t>条，整改率</w:t>
      </w:r>
      <w:r>
        <w:t>100%</w:t>
      </w:r>
      <w:r>
        <w:t>，无重大安全隐患，燃气行业安全生产及经营不断规范。</w:t>
      </w:r>
    </w:p>
    <w:p w:rsidR="00A9319B" w:rsidRDefault="00A9319B" w:rsidP="00A9319B">
      <w:pPr>
        <w:ind w:firstLineChars="200" w:firstLine="420"/>
      </w:pPr>
      <w:r>
        <w:rPr>
          <w:rFonts w:hint="eastAsia"/>
        </w:rPr>
        <w:t>三、强化基础设施建设维护，充分完善城市功能。全面管护市政基础设施，进一步强化路灯维修维护，做到照明设施基本完好，县城区主干道路灯亮灯率达</w:t>
      </w:r>
      <w:r>
        <w:t>95%</w:t>
      </w:r>
      <w:r>
        <w:t>以上，检查维修线路</w:t>
      </w:r>
      <w:r>
        <w:t>50</w:t>
      </w:r>
      <w:r>
        <w:t>余处，维修路灯</w:t>
      </w:r>
      <w:r>
        <w:t>350</w:t>
      </w:r>
      <w:r>
        <w:t>余盏，并按日照时间调整亮灯时间。检查及维修维护雨水篦子</w:t>
      </w:r>
      <w:r>
        <w:t>50</w:t>
      </w:r>
      <w:r>
        <w:t>套，更换破损井盖</w:t>
      </w:r>
      <w:r>
        <w:t>18</w:t>
      </w:r>
      <w:r>
        <w:t>套，拆除</w:t>
      </w:r>
      <w:r>
        <w:t>“</w:t>
      </w:r>
      <w:r>
        <w:t>地锁</w:t>
      </w:r>
      <w:r>
        <w:t>”450</w:t>
      </w:r>
      <w:r>
        <w:t>余把。对县城区绿林补植补种</w:t>
      </w:r>
      <w:r>
        <w:t>1500</w:t>
      </w:r>
      <w:r>
        <w:t>㎡，行道树补植补种</w:t>
      </w:r>
      <w:r>
        <w:t>316</w:t>
      </w:r>
      <w:r>
        <w:t>株。完成乡镇</w:t>
      </w:r>
      <w:r>
        <w:t>18</w:t>
      </w:r>
      <w:r>
        <w:t>座垃圾中转站建设和城区</w:t>
      </w:r>
      <w:r>
        <w:t>4</w:t>
      </w:r>
      <w:r>
        <w:t>座垃圾中转站建设</w:t>
      </w:r>
      <w:r>
        <w:t>;</w:t>
      </w:r>
      <w:r>
        <w:t>加强夜郎大道安全隐患排查和植绿工作，完成城区盲道改造</w:t>
      </w:r>
      <w:r>
        <w:t>79</w:t>
      </w:r>
      <w:r>
        <w:t>处、清理排污沟</w:t>
      </w:r>
      <w:r>
        <w:t>330</w:t>
      </w:r>
      <w:r>
        <w:t>米安装石球</w:t>
      </w:r>
      <w:r>
        <w:t>562</w:t>
      </w:r>
      <w:r>
        <w:t>个，更换消防栓</w:t>
      </w:r>
      <w:r>
        <w:t>2</w:t>
      </w:r>
      <w:r>
        <w:rPr>
          <w:rFonts w:hint="eastAsia"/>
        </w:rPr>
        <w:t>个泄洪改造工程</w:t>
      </w:r>
      <w:r>
        <w:t>6</w:t>
      </w:r>
      <w:r>
        <w:t>处、道路路基维修</w:t>
      </w:r>
      <w:r>
        <w:t>2</w:t>
      </w:r>
      <w:r>
        <w:t>处。积极协调垃圾收运系统运营事宜，提高垃圾无害化处理率，全年垃圾无害化处理率预计达</w:t>
      </w:r>
      <w:r>
        <w:t>87.25%</w:t>
      </w:r>
      <w:r>
        <w:t>。</w:t>
      </w:r>
    </w:p>
    <w:p w:rsidR="00A9319B" w:rsidRDefault="00A9319B" w:rsidP="00A9319B">
      <w:pPr>
        <w:ind w:firstLineChars="200" w:firstLine="420"/>
        <w:rPr>
          <w:rFonts w:hint="eastAsia"/>
        </w:rPr>
      </w:pPr>
      <w:r>
        <w:rPr>
          <w:rFonts w:hint="eastAsia"/>
        </w:rPr>
        <w:t>四、强化队伍教育管理，努力提升队伍素质。积极开展“强基础、转作风、树形象”专项行动，严格执行城市管理“</w:t>
      </w:r>
      <w:r>
        <w:t>721”</w:t>
      </w:r>
      <w:r>
        <w:t>工作法，加强学习</w:t>
      </w:r>
      <w:r>
        <w:t>“</w:t>
      </w:r>
      <w:r>
        <w:t>四要十不准</w:t>
      </w:r>
      <w:r>
        <w:t>”“</w:t>
      </w:r>
      <w:r>
        <w:t>关于改进工作作风、密切联系群众十项规定</w:t>
      </w:r>
      <w:r>
        <w:t>”</w:t>
      </w:r>
      <w:r>
        <w:t>及相关典型案例，开展执法行为学习培训</w:t>
      </w:r>
      <w:r>
        <w:t>5</w:t>
      </w:r>
      <w:r>
        <w:t>次，严抓工作纪律作风，深化为民服务的宗旨意识，规范城管执法队伍管理，全面提升群众满意度，共通报批评违规人员</w:t>
      </w:r>
      <w:r>
        <w:t>7</w:t>
      </w:r>
      <w:r>
        <w:t>人次。</w:t>
      </w:r>
    </w:p>
    <w:p w:rsidR="00A9319B" w:rsidRPr="00A61F0D" w:rsidRDefault="00A9319B" w:rsidP="00A9319B">
      <w:pPr>
        <w:ind w:firstLineChars="200" w:firstLine="420"/>
        <w:jc w:val="right"/>
      </w:pPr>
      <w:r w:rsidRPr="00A61F0D">
        <w:rPr>
          <w:rFonts w:hint="eastAsia"/>
        </w:rPr>
        <w:t>赫章县政府办公室</w:t>
      </w:r>
      <w:r>
        <w:rPr>
          <w:rFonts w:hint="eastAsia"/>
        </w:rPr>
        <w:t>2019-1-23</w:t>
      </w:r>
    </w:p>
    <w:p w:rsidR="00A9319B" w:rsidRDefault="00A9319B" w:rsidP="00CF0DC2">
      <w:pPr>
        <w:sectPr w:rsidR="00A9319B" w:rsidSect="00CF0DC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774EC" w:rsidRDefault="00E774EC"/>
    <w:sectPr w:rsidR="00E774E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9319B"/>
    <w:rsid w:val="00A9319B"/>
    <w:rsid w:val="00E774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A9319B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A9319B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A9319B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1147</Characters>
  <Application>Microsoft Office Word</Application>
  <DocSecurity>0</DocSecurity>
  <Lines>9</Lines>
  <Paragraphs>2</Paragraphs>
  <ScaleCrop>false</ScaleCrop>
  <Company>Microsoft</Company>
  <LinksUpToDate>false</LinksUpToDate>
  <CharactersWithSpaces>1346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2022-06-07T02:08:00Z</dcterms:created>
</cp:coreProperties>
</file>