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DB5" w:rsidRDefault="00011DB5" w:rsidP="00994F7A">
      <w:pPr>
        <w:pStyle w:val="1"/>
      </w:pPr>
      <w:r w:rsidRPr="00994F7A">
        <w:rPr>
          <w:rFonts w:hint="eastAsia"/>
        </w:rPr>
        <w:t>“五大领域”助推城市精细化管理提升</w:t>
      </w:r>
      <w:r w:rsidRPr="00994F7A">
        <w:t xml:space="preserve"> </w:t>
      </w:r>
      <w:r w:rsidRPr="00994F7A">
        <w:rPr>
          <w:rFonts w:hint="eastAsia"/>
        </w:rPr>
        <w:t>镇海</w:t>
      </w:r>
      <w:r w:rsidRPr="00994F7A">
        <w:t>区综合行政执法局</w:t>
      </w:r>
      <w:r w:rsidRPr="00994F7A">
        <w:t>“</w:t>
      </w:r>
      <w:r w:rsidRPr="00994F7A">
        <w:t>争先进位</w:t>
      </w:r>
      <w:r w:rsidRPr="00994F7A">
        <w:t>”</w:t>
      </w:r>
      <w:r w:rsidRPr="00994F7A">
        <w:t>促提质增效</w:t>
      </w:r>
    </w:p>
    <w:p w:rsidR="00011DB5" w:rsidRDefault="00011DB5" w:rsidP="00011DB5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</w:t>
      </w:r>
      <w:r>
        <w:t>“</w:t>
      </w:r>
      <w:r>
        <w:t>镇海区城市精细化管理系统</w:t>
      </w:r>
      <w:r>
        <w:t>”</w:t>
      </w:r>
      <w:r>
        <w:t>迭代完善，实现了街区市容全时、全域感知。街区智能监控联动处置机制的建立，实现了数字化执法监管。</w:t>
      </w:r>
    </w:p>
    <w:p w:rsidR="00011DB5" w:rsidRDefault="00011DB5" w:rsidP="00011DB5">
      <w:pPr>
        <w:ind w:firstLineChars="200" w:firstLine="420"/>
      </w:pPr>
      <w:r>
        <w:t>2021</w:t>
      </w:r>
      <w:r>
        <w:t>年，区综合行政执法局围绕省、市、区决策部署，紧扣</w:t>
      </w:r>
      <w:r>
        <w:t>“</w:t>
      </w:r>
      <w:r>
        <w:t>重要窗口</w:t>
      </w:r>
      <w:r>
        <w:t>”</w:t>
      </w:r>
      <w:r>
        <w:t>新目标新定位，全力做好疫情防控工作，扎实开展党史学习教育，深入推进全国文明典范城市创建，清单化管理实施挂图作战，以</w:t>
      </w:r>
      <w:r>
        <w:t>“</w:t>
      </w:r>
      <w:r>
        <w:t>绣花功夫</w:t>
      </w:r>
      <w:r>
        <w:t>”</w:t>
      </w:r>
      <w:r>
        <w:t>不断提升城市精细化管理，各项工作再上新台阶。</w:t>
      </w:r>
    </w:p>
    <w:p w:rsidR="00011DB5" w:rsidRDefault="00011DB5" w:rsidP="00011DB5">
      <w:pPr>
        <w:ind w:firstLineChars="200" w:firstLine="420"/>
      </w:pPr>
      <w:r>
        <w:rPr>
          <w:rFonts w:hint="eastAsia"/>
        </w:rPr>
        <w:t>今年是区综合行政执法局建局</w:t>
      </w:r>
      <w:r>
        <w:t>20</w:t>
      </w:r>
      <w:r>
        <w:t>周年。该局决定在全局范围内开展</w:t>
      </w:r>
      <w:r>
        <w:t>“</w:t>
      </w:r>
      <w:r>
        <w:t>争先进位提质年</w:t>
      </w:r>
      <w:r>
        <w:t>”</w:t>
      </w:r>
      <w:r>
        <w:t>专项行动，将</w:t>
      </w:r>
      <w:r>
        <w:t>“</w:t>
      </w:r>
      <w:r>
        <w:t>党建</w:t>
      </w:r>
      <w:r>
        <w:t>”“</w:t>
      </w:r>
      <w:r>
        <w:t>队伍</w:t>
      </w:r>
      <w:r>
        <w:t>”“</w:t>
      </w:r>
      <w:r>
        <w:t>管理</w:t>
      </w:r>
      <w:r>
        <w:t>”“</w:t>
      </w:r>
      <w:r>
        <w:t>执法</w:t>
      </w:r>
      <w:r>
        <w:t>”“</w:t>
      </w:r>
      <w:r>
        <w:t>创新</w:t>
      </w:r>
      <w:r>
        <w:t>”</w:t>
      </w:r>
      <w:r>
        <w:t>五大领域、</w:t>
      </w:r>
      <w:r>
        <w:t>20</w:t>
      </w:r>
      <w:r>
        <w:t>项具体任务、</w:t>
      </w:r>
      <w:r>
        <w:t>64</w:t>
      </w:r>
      <w:r>
        <w:t>项主要举措，更好地融入区委区政府整体目标。同时在综合执法和城市管理工作中，突出</w:t>
      </w:r>
      <w:r>
        <w:t>“</w:t>
      </w:r>
      <w:r>
        <w:t>整体智治</w:t>
      </w:r>
      <w:r>
        <w:t>”</w:t>
      </w:r>
      <w:r>
        <w:t>，坚持以数字化推动城市治理模式迭代创新，优化城市管理精细化系统，完善智慧街区建设，以平台建设为支撑，强化综合集成，深化场景应用，探索具有镇海特色的城市治理新路径，构建城市运行</w:t>
      </w:r>
      <w:r>
        <w:t>“</w:t>
      </w:r>
      <w:r>
        <w:t>一屏统揽、一网统管</w:t>
      </w:r>
      <w:r>
        <w:t>”</w:t>
      </w:r>
      <w:r>
        <w:t>系统，全力打造体现改革突破、制度重塑、能力提升、群众满意的多跨场景</w:t>
      </w:r>
      <w:r>
        <w:rPr>
          <w:rFonts w:hint="eastAsia"/>
        </w:rPr>
        <w:t>应用。</w:t>
      </w:r>
    </w:p>
    <w:p w:rsidR="00011DB5" w:rsidRDefault="00011DB5" w:rsidP="00011DB5">
      <w:pPr>
        <w:ind w:firstLineChars="200" w:firstLine="420"/>
      </w:pPr>
      <w:r>
        <w:rPr>
          <w:rFonts w:hint="eastAsia"/>
        </w:rPr>
        <w:t>据了解，此次“争先进位提质年”专项行动，该局通过“两培育”“三优化”“四提升”“五力争”，重点打造“城事先锋”机关党建品牌，将“红色动能”注入志愿服务，做实做强“红小城”党员志愿服务品牌，通过党建融合，打造开放融合、多方联动、齐抓共管、共建共享“党建共同体”。同时以机关党建阵地建设提升为重点，按照一队一品、一支部一特色，抓好各基层支部阵地和红小城党建服务阵地建设，打造志愿微服务清单，全面塑造提升综合执法公平公正、执法为民、服务于民的新形象。</w:t>
      </w:r>
    </w:p>
    <w:p w:rsidR="00011DB5" w:rsidRDefault="00011DB5" w:rsidP="00011DB5">
      <w:pPr>
        <w:ind w:firstLineChars="200" w:firstLine="420"/>
      </w:pPr>
      <w:r>
        <w:rPr>
          <w:rFonts w:hint="eastAsia"/>
        </w:rPr>
        <w:t>“我们·搭建创新讲堂平台的方式，激励全局青年树立理想、崇尚奋斗，引导青年上下营造浓厚的实干担当、务实创新氛围，持续打造专业化、法治化、创新型‘两化一型’骨干力量，进一步强化队伍建设，切实把群众关心的工作做好、做细、做实。”该局相关负责人表示。</w:t>
      </w:r>
    </w:p>
    <w:p w:rsidR="00011DB5" w:rsidRDefault="00011DB5" w:rsidP="00994F7A">
      <w:pPr>
        <w:jc w:val="right"/>
      </w:pPr>
      <w:r w:rsidRPr="00994F7A">
        <w:rPr>
          <w:rFonts w:hint="eastAsia"/>
        </w:rPr>
        <w:t>今日镇海</w:t>
      </w:r>
      <w:r>
        <w:rPr>
          <w:rFonts w:hint="eastAsia"/>
        </w:rPr>
        <w:t>2022-3-30</w:t>
      </w:r>
    </w:p>
    <w:p w:rsidR="00011DB5" w:rsidRDefault="00011DB5" w:rsidP="00937AAC">
      <w:pPr>
        <w:sectPr w:rsidR="00011DB5" w:rsidSect="00937A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32D2" w:rsidRDefault="000532D2"/>
    <w:sectPr w:rsidR="000532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1DB5"/>
    <w:rsid w:val="00011DB5"/>
    <w:rsid w:val="000532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1D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11D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>Microsoft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2022-06-08T08:39:00Z</dcterms:created>
</cp:coreProperties>
</file>