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39B" w:rsidRDefault="0079239B" w:rsidP="008F08EC">
      <w:pPr>
        <w:pStyle w:val="1"/>
        <w:rPr>
          <w:rFonts w:hint="eastAsia"/>
        </w:rPr>
      </w:pPr>
      <w:r w:rsidRPr="00D472AC">
        <w:rPr>
          <w:rFonts w:hint="eastAsia"/>
        </w:rPr>
        <w:t>综合行政执法部门做细做实管理</w:t>
      </w:r>
      <w:r w:rsidRPr="00D472AC">
        <w:t xml:space="preserve"> 经开区城市品质提升开启</w:t>
      </w:r>
      <w:r w:rsidRPr="00D472AC">
        <w:t>“</w:t>
      </w:r>
      <w:r w:rsidRPr="00D472AC">
        <w:t>加速度</w:t>
      </w:r>
      <w:r w:rsidRPr="00D472AC">
        <w:t>”</w:t>
      </w:r>
    </w:p>
    <w:p w:rsidR="0079239B" w:rsidRDefault="0079239B" w:rsidP="0079239B">
      <w:pPr>
        <w:ind w:firstLineChars="200" w:firstLine="420"/>
      </w:pPr>
      <w:r>
        <w:rPr>
          <w:rFonts w:hint="eastAsia"/>
        </w:rPr>
        <w:t>路更畅，景更美，城市问题处置得更快更好，今年初以来，随着城市品质提升工作的不断深入，嘉兴经开区综合行政执法分局不断改进工作，做细做实城市管理，消灭各种城市乱象，不断增强群众的获得感和满意度。</w:t>
      </w:r>
    </w:p>
    <w:p w:rsidR="0079239B" w:rsidRDefault="0079239B" w:rsidP="0079239B">
      <w:pPr>
        <w:ind w:firstLineChars="200" w:firstLine="420"/>
      </w:pPr>
      <w:r>
        <w:rPr>
          <w:rFonts w:hint="eastAsia"/>
        </w:rPr>
        <w:t>综合施策</w:t>
      </w:r>
    </w:p>
    <w:p w:rsidR="0079239B" w:rsidRDefault="0079239B" w:rsidP="0079239B">
      <w:pPr>
        <w:ind w:firstLineChars="200" w:firstLine="420"/>
      </w:pPr>
      <w:r>
        <w:rPr>
          <w:rFonts w:hint="eastAsia"/>
        </w:rPr>
        <w:t>整治违规户外广告、秩序乱象</w:t>
      </w:r>
    </w:p>
    <w:p w:rsidR="0079239B" w:rsidRDefault="0079239B" w:rsidP="0079239B">
      <w:pPr>
        <w:ind w:firstLineChars="200" w:firstLine="420"/>
      </w:pPr>
      <w:r>
        <w:rPr>
          <w:rFonts w:hint="eastAsia"/>
        </w:rPr>
        <w:t>今年初以来，嘉兴经开区综合行政执法分局全力打响“城市提质攻坚战”，强势推进违规户外广告、城市秩序乱象整治。在他们卓有成效的工作下，嘉兴经开区的城市形象越来越好。</w:t>
      </w:r>
    </w:p>
    <w:p w:rsidR="0079239B" w:rsidRDefault="0079239B" w:rsidP="0079239B">
      <w:pPr>
        <w:ind w:firstLineChars="200" w:firstLine="420"/>
      </w:pPr>
      <w:r>
        <w:rPr>
          <w:rFonts w:hint="eastAsia"/>
        </w:rPr>
        <w:t>整治行动前期，执法人员对城南、嘉北、塘汇、长水</w:t>
      </w:r>
      <w:r>
        <w:t>4</w:t>
      </w:r>
      <w:r>
        <w:t>个街道以及嘉兴商品交易产业园等区域内的沿街店招以及大型户外广告进行了摸底排查。</w:t>
      </w:r>
      <w:r>
        <w:t>“</w:t>
      </w:r>
      <w:r>
        <w:t>整个区域内，从上到下，不管是楼顶广告也好，立面广告也好，包括路面的立柱式广告，全部彻底排查。</w:t>
      </w:r>
      <w:r>
        <w:t>”</w:t>
      </w:r>
      <w:r>
        <w:t>嘉兴经开区综合行政执法分局局长谢斌告诉记者。</w:t>
      </w:r>
    </w:p>
    <w:p w:rsidR="0079239B" w:rsidRDefault="0079239B" w:rsidP="0079239B">
      <w:pPr>
        <w:ind w:firstLineChars="200" w:firstLine="420"/>
      </w:pPr>
      <w:r>
        <w:rPr>
          <w:rFonts w:hint="eastAsia"/>
        </w:rPr>
        <w:t>历时</w:t>
      </w:r>
      <w:r>
        <w:t>5</w:t>
      </w:r>
      <w:r>
        <w:t>个多月，该局牵头开展了两轮违规户外广告整治，以一条路、一幢楼宇为单位，逐条路、逐幢楼开展阵地式推进拆除，并率先在全市完成二环内违规户外广告</w:t>
      </w:r>
      <w:r>
        <w:t>“</w:t>
      </w:r>
      <w:r>
        <w:t>清零</w:t>
      </w:r>
      <w:r>
        <w:t>”</w:t>
      </w:r>
      <w:r>
        <w:t>，获得了市委书记张兵的点赞。</w:t>
      </w:r>
    </w:p>
    <w:p w:rsidR="0079239B" w:rsidRDefault="0079239B" w:rsidP="0079239B">
      <w:pPr>
        <w:ind w:firstLineChars="200" w:firstLine="420"/>
      </w:pPr>
      <w:r>
        <w:rPr>
          <w:rFonts w:hint="eastAsia"/>
        </w:rPr>
        <w:t>其中，第一轮累计拆除违规户外广告</w:t>
      </w:r>
      <w:r>
        <w:t>1833</w:t>
      </w:r>
      <w:r>
        <w:t>块，面积</w:t>
      </w:r>
      <w:r>
        <w:t>16619</w:t>
      </w:r>
      <w:r>
        <w:t>平方米；第二轮拆除整治正在进行，总共涉及广告牌</w:t>
      </w:r>
      <w:r>
        <w:t>838</w:t>
      </w:r>
      <w:r>
        <w:t>块，上半年已经拆除了</w:t>
      </w:r>
      <w:r>
        <w:t>779</w:t>
      </w:r>
      <w:r>
        <w:t>块，面积</w:t>
      </w:r>
      <w:r>
        <w:t>16633</w:t>
      </w:r>
      <w:r>
        <w:t>平方米。</w:t>
      </w:r>
    </w:p>
    <w:p w:rsidR="0079239B" w:rsidRDefault="0079239B" w:rsidP="0079239B">
      <w:pPr>
        <w:ind w:firstLineChars="200" w:firstLine="420"/>
      </w:pPr>
      <w:r>
        <w:rPr>
          <w:rFonts w:hint="eastAsia"/>
        </w:rPr>
        <w:t>此外，今年初以来，该局围绕群众反映强烈的突出问题，持续开展高频次、大力度、不间断的综合执法，从根本上解决辖区各类秩序乱象。</w:t>
      </w:r>
    </w:p>
    <w:p w:rsidR="0079239B" w:rsidRDefault="0079239B" w:rsidP="0079239B">
      <w:pPr>
        <w:ind w:firstLineChars="200" w:firstLine="420"/>
      </w:pPr>
      <w:r>
        <w:rPr>
          <w:rFonts w:hint="eastAsia"/>
        </w:rPr>
        <w:t>工作中，各中队积极落实错峰执勤制度和“马路办公”机制，采用机动巡查、定点徒步巡查相结合的方式，提高路面执勤率、见员率和问题处置率。“加大早、晚高峰时段巡查力度，兼顾白天、夜间的巡查管控，对出现的违法违规行为进行劝阻教育和处罚。同时，我们把攻坚行动与长效管理结合起来，全面提高城市管理水平。”该局相关负责人说。</w:t>
      </w:r>
    </w:p>
    <w:p w:rsidR="0079239B" w:rsidRDefault="0079239B" w:rsidP="0079239B">
      <w:pPr>
        <w:ind w:firstLineChars="200" w:firstLine="420"/>
      </w:pPr>
      <w:r>
        <w:rPr>
          <w:rFonts w:hint="eastAsia"/>
        </w:rPr>
        <w:t>在商品交易产业园、高铁核心区、运河新区等重点区域，该局联手公安交警、市场监管、运管等力量，共同发力，实行了综合管理。上半年，累计整治城市乱象</w:t>
      </w:r>
      <w:r>
        <w:t>40970</w:t>
      </w:r>
      <w:r>
        <w:t>起。</w:t>
      </w:r>
    </w:p>
    <w:p w:rsidR="0079239B" w:rsidRDefault="0079239B" w:rsidP="0079239B">
      <w:pPr>
        <w:ind w:firstLineChars="200" w:firstLine="420"/>
      </w:pPr>
      <w:r>
        <w:rPr>
          <w:rFonts w:hint="eastAsia"/>
        </w:rPr>
        <w:t>动真碰硬</w:t>
      </w:r>
    </w:p>
    <w:p w:rsidR="0079239B" w:rsidRDefault="0079239B" w:rsidP="0079239B">
      <w:pPr>
        <w:ind w:firstLineChars="200" w:firstLine="420"/>
      </w:pPr>
      <w:r>
        <w:rPr>
          <w:rFonts w:hint="eastAsia"/>
        </w:rPr>
        <w:t>严格执法守护城市秩序</w:t>
      </w:r>
    </w:p>
    <w:p w:rsidR="0079239B" w:rsidRDefault="0079239B" w:rsidP="0079239B">
      <w:pPr>
        <w:ind w:firstLineChars="200" w:firstLine="420"/>
      </w:pPr>
      <w:r>
        <w:rPr>
          <w:rFonts w:hint="eastAsia"/>
        </w:rPr>
        <w:t>城市管理需要温情和人性化，但也需要刚性执法。为维护社会秩序和公平公正，该局把办案作为综合执法的核心，健全执法审核机制，推行说理性执法，及时公开办案信息，自觉接受社会监督。</w:t>
      </w:r>
    </w:p>
    <w:p w:rsidR="0079239B" w:rsidRDefault="0079239B" w:rsidP="0079239B">
      <w:pPr>
        <w:ind w:firstLineChars="200" w:firstLine="420"/>
      </w:pPr>
      <w:r>
        <w:rPr>
          <w:rFonts w:hint="eastAsia"/>
        </w:rPr>
        <w:t>今年上半年，该局共结案一般程序案件</w:t>
      </w:r>
      <w:r>
        <w:t>83</w:t>
      </w:r>
      <w:r>
        <w:t>起，其中涉及国土、水利、安监、建筑业等新划转领域的违法案件</w:t>
      </w:r>
      <w:r>
        <w:t>9</w:t>
      </w:r>
      <w:r>
        <w:t>起，水利领域案件实现了零的突破。</w:t>
      </w:r>
    </w:p>
    <w:p w:rsidR="0079239B" w:rsidRDefault="0079239B" w:rsidP="0079239B">
      <w:pPr>
        <w:ind w:firstLineChars="200" w:firstLine="420"/>
      </w:pPr>
      <w:r>
        <w:rPr>
          <w:rFonts w:hint="eastAsia"/>
        </w:rPr>
        <w:t>今年，按照市局全面推行“综合查一次”执法检查工作实施方案的要求，该局在</w:t>
      </w:r>
      <w:r>
        <w:t>5</w:t>
      </w:r>
      <w:r>
        <w:t>至</w:t>
      </w:r>
      <w:r>
        <w:t>6</w:t>
      </w:r>
      <w:r>
        <w:t>月集中开展了</w:t>
      </w:r>
      <w:r>
        <w:t>“</w:t>
      </w:r>
      <w:r>
        <w:t>综合查一次</w:t>
      </w:r>
      <w:r>
        <w:t>”</w:t>
      </w:r>
      <w:r>
        <w:t>执法行动，从全区企业名录库中随机抽取</w:t>
      </w:r>
      <w:r>
        <w:t>25</w:t>
      </w:r>
      <w:r>
        <w:t>家一般工贸企业开展检查。</w:t>
      </w:r>
    </w:p>
    <w:p w:rsidR="0079239B" w:rsidRDefault="0079239B" w:rsidP="0079239B">
      <w:pPr>
        <w:ind w:firstLineChars="200" w:firstLine="420"/>
      </w:pPr>
      <w:r>
        <w:rPr>
          <w:rFonts w:hint="eastAsia"/>
        </w:rPr>
        <w:t>记者了解到，“综合查一次”是对同一执法对象同步开展安全生产、规划建设、国土资源、环境保护等方面的执法检查，这种检查方式可以减少对同一企业的执法频次，避免多次检查给执法对象造成困扰。</w:t>
      </w:r>
    </w:p>
    <w:p w:rsidR="0079239B" w:rsidRDefault="0079239B" w:rsidP="0079239B">
      <w:pPr>
        <w:ind w:firstLineChars="200" w:firstLine="420"/>
      </w:pPr>
      <w:r>
        <w:rPr>
          <w:rFonts w:hint="eastAsia"/>
        </w:rPr>
        <w:t>检查中，执法人员重点督查企业在安全生产管理、安全生产主体责任等方面的落实情况。该局累计出动</w:t>
      </w:r>
      <w:r>
        <w:t>80</w:t>
      </w:r>
      <w:r>
        <w:t>人次入企开展执法检查，发出《</w:t>
      </w:r>
      <w:r>
        <w:t>“</w:t>
      </w:r>
      <w:r>
        <w:t>综合查一次</w:t>
      </w:r>
      <w:r>
        <w:t>”</w:t>
      </w:r>
      <w:r>
        <w:t>执法检查通知书》</w:t>
      </w:r>
      <w:r>
        <w:t>20</w:t>
      </w:r>
      <w:r>
        <w:t>份，发现安全隐患线索</w:t>
      </w:r>
      <w:r>
        <w:t>21</w:t>
      </w:r>
      <w:r>
        <w:t>条，发出责令（限期）整改指令书</w:t>
      </w:r>
      <w:r>
        <w:t>11</w:t>
      </w:r>
      <w:r>
        <w:t>份。</w:t>
      </w:r>
    </w:p>
    <w:p w:rsidR="0079239B" w:rsidRDefault="0079239B" w:rsidP="0079239B">
      <w:pPr>
        <w:ind w:firstLineChars="200" w:firstLine="420"/>
      </w:pPr>
      <w:r>
        <w:rPr>
          <w:rFonts w:hint="eastAsia"/>
        </w:rPr>
        <w:t>对违法建筑，嘉兴经开区也是绝不手软。今年上半年，该局坚持“严肃消旧、全面控新”原则，协助街道强势推进拆违工作。</w:t>
      </w:r>
    </w:p>
    <w:p w:rsidR="0079239B" w:rsidRDefault="0079239B" w:rsidP="0079239B">
      <w:pPr>
        <w:ind w:firstLineChars="200" w:firstLine="420"/>
      </w:pPr>
      <w:r>
        <w:rPr>
          <w:rFonts w:hint="eastAsia"/>
        </w:rPr>
        <w:t>依托基层“综合执法平台”，该局不断拓宽发现违建的渠道，同时强化网格化防控体系，织密收紧新增违建防控网，做到及时发现违建，并且发现一处、拆除一处，力保违建“零增长”。今年上半年，该局已经依法拆除违法建筑面积</w:t>
      </w:r>
      <w:r>
        <w:t>24810</w:t>
      </w:r>
      <w:r>
        <w:t>平方米。</w:t>
      </w:r>
    </w:p>
    <w:p w:rsidR="0079239B" w:rsidRDefault="0079239B" w:rsidP="0079239B">
      <w:pPr>
        <w:ind w:firstLineChars="200" w:firstLine="420"/>
        <w:rPr>
          <w:rFonts w:hint="eastAsia"/>
        </w:rPr>
      </w:pPr>
      <w:r>
        <w:rPr>
          <w:rFonts w:hint="eastAsia"/>
        </w:rPr>
        <w:t>在制止垃圾乱倒、秸秆焚烧方面，该局与公安、交警及相关社区相互配合，落实定人、定岗、定责、定时“四定”责任制，提高联动执法检查频次，进行严格查处。上半年，各基层中队累计出动人员</w:t>
      </w:r>
      <w:r>
        <w:t>895</w:t>
      </w:r>
      <w:r>
        <w:t>人次，开展执法巡查</w:t>
      </w:r>
      <w:r>
        <w:t>502</w:t>
      </w:r>
      <w:r>
        <w:t>次，查处乱倒建筑垃圾违法行为</w:t>
      </w:r>
      <w:r>
        <w:t>60</w:t>
      </w:r>
      <w:r>
        <w:t>起，及时制止或扑灭秸秆焚烧起火点</w:t>
      </w:r>
      <w:r>
        <w:t>12</w:t>
      </w:r>
      <w:r>
        <w:t>处。</w:t>
      </w:r>
    </w:p>
    <w:p w:rsidR="0079239B" w:rsidRDefault="0079239B" w:rsidP="0079239B">
      <w:pPr>
        <w:ind w:firstLineChars="200" w:firstLine="420"/>
        <w:jc w:val="right"/>
        <w:rPr>
          <w:rFonts w:hint="eastAsia"/>
        </w:rPr>
      </w:pPr>
      <w:r w:rsidRPr="00D472AC">
        <w:rPr>
          <w:rFonts w:hint="eastAsia"/>
        </w:rPr>
        <w:t>凤凰网</w:t>
      </w:r>
      <w:smartTag w:uri="urn:schemas-microsoft-com:office:smarttags" w:element="chsdate">
        <w:smartTagPr>
          <w:attr w:name="Year" w:val="2019"/>
          <w:attr w:name="Month" w:val="7"/>
          <w:attr w:name="Day" w:val="22"/>
          <w:attr w:name="IsLunarDate" w:val="False"/>
          <w:attr w:name="IsROCDate" w:val="False"/>
        </w:smartTagPr>
        <w:r>
          <w:rPr>
            <w:rFonts w:hint="eastAsia"/>
          </w:rPr>
          <w:t>2019-7-22</w:t>
        </w:r>
      </w:smartTag>
    </w:p>
    <w:p w:rsidR="0079239B" w:rsidRDefault="0079239B" w:rsidP="000A6ADA">
      <w:pPr>
        <w:sectPr w:rsidR="0079239B" w:rsidSect="000A6ADA">
          <w:type w:val="continuous"/>
          <w:pgSz w:w="11906" w:h="16838" w:code="9"/>
          <w:pgMar w:top="1644" w:right="1236" w:bottom="1418" w:left="1814" w:header="851" w:footer="907" w:gutter="0"/>
          <w:pgNumType w:start="1"/>
          <w:cols w:space="425"/>
          <w:docGrid w:type="lines" w:linePitch="341" w:charSpace="2373"/>
        </w:sectPr>
      </w:pPr>
    </w:p>
    <w:p w:rsidR="00D065CD" w:rsidRDefault="00D065CD"/>
    <w:sectPr w:rsidR="00D065C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9239B"/>
    <w:rsid w:val="0079239B"/>
    <w:rsid w:val="00D065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79239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9239B"/>
    <w:rPr>
      <w:rFonts w:ascii="黑体" w:eastAsia="黑体" w:hAnsi="宋体" w:cs="Times New Roman"/>
      <w:b/>
      <w:kern w:val="36"/>
      <w:sz w:val="32"/>
      <w:szCs w:val="32"/>
    </w:rPr>
  </w:style>
  <w:style w:type="paragraph" w:customStyle="1" w:styleId="Char2CharCharChar">
    <w:name w:val="Char2 Char Char Char"/>
    <w:basedOn w:val="a"/>
    <w:autoRedefine/>
    <w:rsid w:val="0079239B"/>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1366</Characters>
  <Application>Microsoft Office Word</Application>
  <DocSecurity>0</DocSecurity>
  <Lines>11</Lines>
  <Paragraphs>3</Paragraphs>
  <ScaleCrop>false</ScaleCrop>
  <Company>Microsoft</Company>
  <LinksUpToDate>false</LinksUpToDate>
  <CharactersWithSpaces>1602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2022-06-06T13:11:00Z</dcterms:created>
</cp:coreProperties>
</file>