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0530" w:rsidRDefault="00BB0530" w:rsidP="00E44319">
      <w:pPr>
        <w:pStyle w:val="1"/>
        <w:rPr>
          <w:rFonts w:hint="eastAsia"/>
        </w:rPr>
      </w:pPr>
      <w:r w:rsidRPr="00E44319">
        <w:rPr>
          <w:rFonts w:hint="eastAsia"/>
        </w:rPr>
        <w:t>加强城市管理</w:t>
      </w:r>
      <w:r w:rsidRPr="00E44319">
        <w:t xml:space="preserve"> 优化市容环境</w:t>
      </w:r>
    </w:p>
    <w:p w:rsidR="00BB0530" w:rsidRDefault="00BB0530" w:rsidP="00BB0530">
      <w:pPr>
        <w:ind w:firstLineChars="200" w:firstLine="420"/>
      </w:pPr>
      <w:r>
        <w:rPr>
          <w:rFonts w:hint="eastAsia"/>
        </w:rPr>
        <w:t>近期，田阳县城区主次干道、背街小巷等门店占道经营及部分农民进城自产自销摊点乱摆卖现象比较严重，县城周边失地农民、扶贫搬迁户农民及下岗工人社会自谋职业等弱势群体因生活需求擅自设置流动摊点占道经营增多，县城区脏、乱、差及拥堵现象时有发生，市民反映较为强烈。</w:t>
      </w:r>
    </w:p>
    <w:p w:rsidR="00BB0530" w:rsidRDefault="00BB0530" w:rsidP="00BB0530">
      <w:pPr>
        <w:ind w:firstLineChars="200" w:firstLine="420"/>
      </w:pPr>
      <w:r>
        <w:rPr>
          <w:rFonts w:hint="eastAsia"/>
        </w:rPr>
        <w:t>占道经营一直以来是田阳县城管大队列入日常“五乱”</w:t>
      </w:r>
      <w:r>
        <w:t xml:space="preserve"> </w:t>
      </w:r>
      <w:r>
        <w:t>重点整治工作。为此，该大队不断加大日常管理巡查频率，强化岗位守点，并紧密结合创卫等专项整治行动，严管严控临街商铺占道经营、乱堆杂物等违章行为，按照</w:t>
      </w:r>
      <w:r>
        <w:t>“</w:t>
      </w:r>
      <w:r>
        <w:t>分时段、无盲区、无缝隙</w:t>
      </w:r>
      <w:r>
        <w:t>”</w:t>
      </w:r>
      <w:r>
        <w:t>和</w:t>
      </w:r>
      <w:r>
        <w:t>“</w:t>
      </w:r>
      <w:r>
        <w:t>定人、定点、定岗</w:t>
      </w:r>
      <w:r>
        <w:t>”</w:t>
      </w:r>
      <w:r>
        <w:t>的网格化管理模式，通过</w:t>
      </w:r>
      <w:r>
        <w:t>“</w:t>
      </w:r>
      <w:r>
        <w:t>人盯车巡</w:t>
      </w:r>
      <w:r>
        <w:t>”</w:t>
      </w:r>
      <w:r>
        <w:t>、逐户教育通知等各种措施，对管理区域内的商铺占道经营、乱堆放杂物等违章行为进行从严整治。</w:t>
      </w:r>
    </w:p>
    <w:p w:rsidR="00BB0530" w:rsidRDefault="00BB0530" w:rsidP="00BB0530">
      <w:pPr>
        <w:ind w:firstLineChars="200" w:firstLine="420"/>
      </w:pPr>
      <w:r>
        <w:rPr>
          <w:rFonts w:hint="eastAsia"/>
        </w:rPr>
        <w:t>针对被媒体曝光田阳县城区脏乱差现象，田阳县城管大队领导高度重视，召开专题会议迅速部署，自</w:t>
      </w:r>
      <w:r>
        <w:t>5</w:t>
      </w:r>
      <w:r>
        <w:t>月</w:t>
      </w:r>
      <w:r>
        <w:t>24</w:t>
      </w:r>
      <w:r>
        <w:t>日起立即组织执法队员对县城区开展占道经营专项整治行动。本次行动大队出动执法力量</w:t>
      </w:r>
      <w:r>
        <w:t>122</w:t>
      </w:r>
      <w:r>
        <w:t>人次，执法车辆</w:t>
      </w:r>
      <w:r>
        <w:t>18</w:t>
      </w:r>
      <w:r>
        <w:t>台次，纠正教育违章占道</w:t>
      </w:r>
      <w:r>
        <w:t>150</w:t>
      </w:r>
      <w:r>
        <w:t>多处，取缔占道经营</w:t>
      </w:r>
      <w:r>
        <w:t>119</w:t>
      </w:r>
      <w:r>
        <w:t>处，规范车辆乱停乱放</w:t>
      </w:r>
      <w:r>
        <w:t>160</w:t>
      </w:r>
      <w:r>
        <w:t>余辆次，对屡教不改的</w:t>
      </w:r>
      <w:r>
        <w:t>4</w:t>
      </w:r>
      <w:r>
        <w:t>起摊点及</w:t>
      </w:r>
      <w:r>
        <w:t>9</w:t>
      </w:r>
      <w:r>
        <w:t>台车辆先行登记证据保存并进行处罚。目前，县城区</w:t>
      </w:r>
      <w:r>
        <w:t>“</w:t>
      </w:r>
      <w:r>
        <w:t>五乱</w:t>
      </w:r>
      <w:r>
        <w:t>”</w:t>
      </w:r>
      <w:r>
        <w:t>现象有所减少，市容整洁、交通畅通。</w:t>
      </w:r>
    </w:p>
    <w:p w:rsidR="00BB0530" w:rsidRDefault="00BB0530" w:rsidP="00BB0530">
      <w:pPr>
        <w:ind w:firstLineChars="200" w:firstLine="420"/>
        <w:rPr>
          <w:rFonts w:hint="eastAsia"/>
        </w:rPr>
      </w:pPr>
      <w:r>
        <w:rPr>
          <w:rFonts w:hint="eastAsia"/>
        </w:rPr>
        <w:t>今后，田阳县城管大队将继续加大对县城区店铺占道经营、乱堆放等影响市民正常通行的整治力度，为市民提供干净、畅通的市容环境。同时，也呼吁广大市民积极参与，如有发现违章占道营业或者其他影响田阳县城区市容市貌的，请及时拨打城管便民热线：</w:t>
      </w:r>
      <w:r>
        <w:t xml:space="preserve"> 0776-3211211</w:t>
      </w:r>
      <w:r>
        <w:t>。</w:t>
      </w:r>
    </w:p>
    <w:p w:rsidR="00BB0530" w:rsidRPr="00E44319" w:rsidRDefault="00BB0530" w:rsidP="00BB0530">
      <w:pPr>
        <w:ind w:firstLineChars="200" w:firstLine="420"/>
        <w:jc w:val="right"/>
        <w:rPr>
          <w:rFonts w:hint="eastAsia"/>
        </w:rPr>
      </w:pPr>
      <w:r w:rsidRPr="00E44319">
        <w:rPr>
          <w:rFonts w:hint="eastAsia"/>
        </w:rPr>
        <w:t>百色新闻网</w:t>
      </w:r>
      <w:r>
        <w:t>2019-5-29</w:t>
      </w:r>
    </w:p>
    <w:p w:rsidR="00BB0530" w:rsidRDefault="00BB0530" w:rsidP="00BB0530">
      <w:pPr>
        <w:ind w:firstLineChars="200" w:firstLine="420"/>
      </w:pPr>
    </w:p>
    <w:p w:rsidR="00BB0530" w:rsidRDefault="00BB0530" w:rsidP="00ED6DE5">
      <w:pPr>
        <w:sectPr w:rsidR="00BB0530" w:rsidSect="00ED6DE5">
          <w:type w:val="continuous"/>
          <w:pgSz w:w="11906" w:h="16838" w:code="9"/>
          <w:pgMar w:top="1644" w:right="1236" w:bottom="1418" w:left="1814" w:header="851" w:footer="907" w:gutter="0"/>
          <w:pgNumType w:start="1"/>
          <w:cols w:space="425"/>
          <w:docGrid w:type="lines" w:linePitch="341" w:charSpace="2373"/>
        </w:sectPr>
      </w:pPr>
    </w:p>
    <w:p w:rsidR="00A600F3" w:rsidRDefault="00A600F3"/>
    <w:sectPr w:rsidR="00A600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0530"/>
    <w:rsid w:val="00A600F3"/>
    <w:rsid w:val="00BB05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B05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B0530"/>
    <w:rPr>
      <w:rFonts w:ascii="黑体" w:eastAsia="黑体" w:hAnsi="宋体" w:cs="Times New Roman"/>
      <w:b/>
      <w:kern w:val="36"/>
      <w:sz w:val="32"/>
      <w:szCs w:val="32"/>
    </w:rPr>
  </w:style>
  <w:style w:type="paragraph" w:customStyle="1" w:styleId="Char2CharCharChar">
    <w:name w:val="Char2 Char Char Char"/>
    <w:basedOn w:val="a"/>
    <w:autoRedefine/>
    <w:rsid w:val="00BB05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571</Characters>
  <Application>Microsoft Office Word</Application>
  <DocSecurity>0</DocSecurity>
  <Lines>4</Lines>
  <Paragraphs>1</Paragraphs>
  <ScaleCrop>false</ScaleCrop>
  <Company>Microsoft</Company>
  <LinksUpToDate>false</LinksUpToDate>
  <CharactersWithSpaces>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2022-06-07T00:57:00Z</dcterms:created>
</cp:coreProperties>
</file>