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011B" w:rsidRDefault="0088011B" w:rsidP="004249BE">
      <w:pPr>
        <w:pStyle w:val="1"/>
        <w:spacing w:line="247" w:lineRule="auto"/>
        <w:rPr>
          <w:rFonts w:hint="eastAsia"/>
        </w:rPr>
      </w:pPr>
      <w:r w:rsidRPr="003905B3">
        <w:rPr>
          <w:rFonts w:hint="eastAsia"/>
        </w:rPr>
        <w:t>丰满区夯实诚信政府基石</w:t>
      </w:r>
      <w:r w:rsidRPr="003905B3">
        <w:t xml:space="preserve"> 构筑诚信社会风尚</w:t>
      </w:r>
    </w:p>
    <w:p w:rsidR="0088011B" w:rsidRDefault="0088011B" w:rsidP="0088011B">
      <w:pPr>
        <w:spacing w:line="247" w:lineRule="auto"/>
        <w:ind w:firstLineChars="200" w:firstLine="420"/>
      </w:pPr>
      <w:r>
        <w:rPr>
          <w:rFonts w:hint="eastAsia"/>
        </w:rPr>
        <w:t>近年来，丰满区以习近平新时代中国特色社会主义思想和党的十九大精神为指导，始终坚持以人民为中心的思想理念，大力推进诚信政府建设，将诚信作为行政管理的重要准则和法治政府建设的重要方面，积极引导各行业各领域形成诚信守法的社会价值新风尚，积极打造“商旅宜居新丰满”。</w:t>
      </w:r>
    </w:p>
    <w:p w:rsidR="0088011B" w:rsidRDefault="0088011B" w:rsidP="0088011B">
      <w:pPr>
        <w:spacing w:line="247" w:lineRule="auto"/>
        <w:ind w:firstLineChars="200" w:firstLine="420"/>
      </w:pPr>
      <w:r>
        <w:t>一、以身作则，用法治推动诚信政府建设</w:t>
      </w:r>
    </w:p>
    <w:p w:rsidR="0088011B" w:rsidRDefault="0088011B" w:rsidP="0088011B">
      <w:pPr>
        <w:spacing w:line="247" w:lineRule="auto"/>
        <w:ind w:firstLineChars="200" w:firstLine="420"/>
      </w:pPr>
      <w:r>
        <w:t>首先，按照市委、市政府工作部署，丰满区认真谋划法治政府建设工作，今年制定并下发了《</w:t>
      </w:r>
      <w:r>
        <w:t>2018</w:t>
      </w:r>
      <w:r>
        <w:t>年丰满区推进依法行政建设法治政府实施方案》，全面加强了重大行政决策的合法性审查工作。在区政府常务会议前置要件中，增加法制审核意见，确保了重大行政决策逢件必审，截至目前，对</w:t>
      </w:r>
      <w:r>
        <w:t>68</w:t>
      </w:r>
      <w:r>
        <w:t>件全区重大行政决策事项进行了事前合法性审查。其次，丰满区大力推进政府法律顾问工作，充分发挥区政府法律顾问团作用，深入研究行政事项问题，依法化解矛盾纠纷。今年丰满区扩大了区政府法律顾问团成员数量，新聘任吉林保民律师事务所为法律顾问单位，聘请的法律顾</w:t>
      </w:r>
      <w:r>
        <w:rPr>
          <w:rFonts w:hint="eastAsia"/>
        </w:rPr>
        <w:t>问先后参与研究政府各类事项</w:t>
      </w:r>
      <w:r>
        <w:t>180</w:t>
      </w:r>
      <w:r>
        <w:t>余件，提出法律意见和建议</w:t>
      </w:r>
      <w:r>
        <w:t>400</w:t>
      </w:r>
      <w:r>
        <w:t>余条。第三，丰满区严格依法处理环保领域突出问题。在办理环保案件过程中，通过对环境保护法的研究分析，丰满区制定了环境保护类行政处罚及执行的意见，对有关执法部门进行了专题培训，相关执法程序指派法律顾问团进行审查，共对</w:t>
      </w:r>
      <w:r>
        <w:t>50</w:t>
      </w:r>
      <w:r>
        <w:t>余项环保类执法事项提出了意见建议，为多项环保专项整治工作提供了法律指导和支持。</w:t>
      </w:r>
    </w:p>
    <w:p w:rsidR="0088011B" w:rsidRDefault="0088011B" w:rsidP="0088011B">
      <w:pPr>
        <w:spacing w:line="247" w:lineRule="auto"/>
        <w:ind w:firstLineChars="200" w:firstLine="420"/>
      </w:pPr>
      <w:r>
        <w:t>二、简化程序，用制度推动诚信政府建设</w:t>
      </w:r>
    </w:p>
    <w:p w:rsidR="0088011B" w:rsidRDefault="0088011B" w:rsidP="0088011B">
      <w:pPr>
        <w:spacing w:line="247" w:lineRule="auto"/>
        <w:ind w:firstLineChars="200" w:firstLine="420"/>
      </w:pPr>
      <w:r>
        <w:t>政务诚信的建立，来自理念、政策、制度和组织能力等方面的优化更新。丰满区多措并举，在政务工作中全面开展</w:t>
      </w:r>
      <w:r>
        <w:t>“</w:t>
      </w:r>
      <w:r>
        <w:t>只跑一次</w:t>
      </w:r>
      <w:r>
        <w:t>”</w:t>
      </w:r>
      <w:r>
        <w:t>改革，制定实施方案，严格按照国家和省市要求，全面推进</w:t>
      </w:r>
      <w:r>
        <w:t>“</w:t>
      </w:r>
      <w:r>
        <w:t>只跑一次</w:t>
      </w:r>
      <w:r>
        <w:t>”</w:t>
      </w:r>
      <w:r>
        <w:t>工作。一是梳理事项清单并及时公布。经多轮次梳理审核，丰满区梳理出的涉及群众和企业办事项目共计</w:t>
      </w:r>
      <w:r>
        <w:t>822</w:t>
      </w:r>
      <w:r>
        <w:t>项，其中：区属部门</w:t>
      </w:r>
      <w:r>
        <w:t>449</w:t>
      </w:r>
      <w:r>
        <w:t>项、国税局</w:t>
      </w:r>
      <w:r>
        <w:t>150</w:t>
      </w:r>
      <w:r>
        <w:t>项、乡（镇）街</w:t>
      </w:r>
      <w:r>
        <w:t>223</w:t>
      </w:r>
      <w:r>
        <w:t>项，实现</w:t>
      </w:r>
      <w:r>
        <w:t>“</w:t>
      </w:r>
      <w:r>
        <w:t>只跑一次</w:t>
      </w:r>
      <w:r>
        <w:t>”</w:t>
      </w:r>
      <w:r>
        <w:t>事项</w:t>
      </w:r>
      <w:r>
        <w:t>775</w:t>
      </w:r>
      <w:r>
        <w:t>项，占比</w:t>
      </w:r>
      <w:r>
        <w:t>96.1%</w:t>
      </w:r>
      <w:r>
        <w:t>。二是政务服务中心审批事项进驻到位。涉及行政审批的</w:t>
      </w:r>
      <w:r>
        <w:t>14</w:t>
      </w:r>
      <w:r>
        <w:t>个部门已全部进入大厅，设投资项目、社会事务、商事登记、专业审批</w:t>
      </w:r>
      <w:r>
        <w:t>4</w:t>
      </w:r>
      <w:r>
        <w:t>类</w:t>
      </w:r>
      <w:r>
        <w:t>9</w:t>
      </w:r>
      <w:r>
        <w:t>个综合</w:t>
      </w:r>
      <w:r>
        <w:rPr>
          <w:rFonts w:hint="eastAsia"/>
        </w:rPr>
        <w:t>服务窗口，事项</w:t>
      </w:r>
      <w:r>
        <w:t>344</w:t>
      </w:r>
      <w:r>
        <w:t>项，全部实现</w:t>
      </w:r>
      <w:r>
        <w:t>“</w:t>
      </w:r>
      <w:r>
        <w:t>一个领导分管、一个处室履职、一枚印章审批</w:t>
      </w:r>
      <w:r>
        <w:t>”</w:t>
      </w:r>
      <w:r>
        <w:t>的行政审批模式。三是政务服务水平进一步提升。加强服务，设置业务流程图、一站式自助服务设备、安排服务引导员，引导服务群众和企业办事人员到指定窗口办理业务。安放排队叫号机和评价器，规范办事顺序和服务评价，构建行政审批服务和群众监督互相促进的运行机制。四是推进政务服务向基层延伸。为切实做好改革工作，确定江南街道长江社区、泰山街道华西社区为改革工作基层试点，在我市率先实现部分事项容缺受理，帮助居民更好更快地办理实现，主动承接市政务服务中心下</w:t>
      </w:r>
      <w:r>
        <w:rPr>
          <w:rFonts w:hint="eastAsia"/>
        </w:rPr>
        <w:t>沉项目</w:t>
      </w:r>
      <w:r>
        <w:t>15</w:t>
      </w:r>
      <w:r>
        <w:t>项、区</w:t>
      </w:r>
      <w:r>
        <w:t>75</w:t>
      </w:r>
      <w:r>
        <w:t>项办事项目受理工作，受到辖区居民的一致好评。近期，为使我区营商环境更加优化，建设人民满意的服务型政府，让群众办事更加便捷，按照全市统一部署，将区政务大厅服务时间延长，每周六将接续办理相关业务。</w:t>
      </w:r>
    </w:p>
    <w:p w:rsidR="0088011B" w:rsidRDefault="0088011B" w:rsidP="0088011B">
      <w:pPr>
        <w:spacing w:line="247" w:lineRule="auto"/>
        <w:ind w:firstLineChars="200" w:firstLine="420"/>
      </w:pPr>
      <w:r>
        <w:t>三、政务公开，用透明推动诚信政府建设</w:t>
      </w:r>
    </w:p>
    <w:p w:rsidR="0088011B" w:rsidRDefault="0088011B" w:rsidP="0088011B">
      <w:pPr>
        <w:spacing w:line="247" w:lineRule="auto"/>
        <w:ind w:firstLineChars="200" w:firstLine="420"/>
      </w:pPr>
      <w:r>
        <w:t>阳光透明是诚信政府建设的最好载体，扩大公众参与有利于增强政府工作透明度。丰满区围绕社会公众关心关注的重点领域，大力推进财政预决算、公共资源配置信息、民生工程和公益事业信息公开，切实保障了公众的知情权、参与权和监督权。用阳光透明的方式不断深化政务公开，加快推进诚信政府建设步伐。按照</w:t>
      </w:r>
      <w:r>
        <w:t>“</w:t>
      </w:r>
      <w:r>
        <w:t>阳光透明、扩大开放参与、提升公开能力</w:t>
      </w:r>
      <w:r>
        <w:t>”</w:t>
      </w:r>
      <w:r>
        <w:t>的总体要求，坚持便民利民、公开公正、依法行政的原则，夯实</w:t>
      </w:r>
      <w:r>
        <w:t>“</w:t>
      </w:r>
      <w:r>
        <w:t>五公开</w:t>
      </w:r>
      <w:r>
        <w:t>”</w:t>
      </w:r>
      <w:r>
        <w:t>工作内容，健全工作机制，深入推行</w:t>
      </w:r>
      <w:r>
        <w:t>“</w:t>
      </w:r>
      <w:r>
        <w:t>互联网</w:t>
      </w:r>
      <w:r>
        <w:t>+</w:t>
      </w:r>
      <w:r>
        <w:t>政务</w:t>
      </w:r>
      <w:r>
        <w:t>”</w:t>
      </w:r>
      <w:r>
        <w:t>，全区政务公开工作打开新局面。全面落实国家、省市区关于政务公开平台建设要求，</w:t>
      </w:r>
      <w:r>
        <w:rPr>
          <w:rFonts w:hint="eastAsia"/>
        </w:rPr>
        <w:t>重新编制了我区政务服务公开目录，</w:t>
      </w:r>
      <w:r>
        <w:t>31</w:t>
      </w:r>
      <w:r>
        <w:t>个部门全部依法依规公开。完善基础信息公开，对我区机构、领导班子成员人事变动信息做到及时公布，并结合实际情况及时进行调整补充。做到重点信息及时公开，政策法规、行政权力、政府工作等重点政务信息能够做到应公开第一时间予以公开。全年我区政务服务网上传信息</w:t>
      </w:r>
      <w:r>
        <w:t>1235</w:t>
      </w:r>
      <w:r>
        <w:t>条，受理依申请公开信息</w:t>
      </w:r>
      <w:r>
        <w:t>16</w:t>
      </w:r>
      <w:r>
        <w:t>件。</w:t>
      </w:r>
    </w:p>
    <w:p w:rsidR="0088011B" w:rsidRDefault="0088011B" w:rsidP="0088011B">
      <w:pPr>
        <w:spacing w:line="247" w:lineRule="auto"/>
        <w:ind w:firstLineChars="200" w:firstLine="420"/>
        <w:rPr>
          <w:rFonts w:hint="eastAsia"/>
        </w:rPr>
      </w:pPr>
      <w:r>
        <w:t>在东北老工业基地全面振兴、全方位振兴的关键时期，政府重诺守信是带动整个社会诚信风气的基础保障，是社会主义市场经济健康发展的有力支撑。我们必须更加坚定地践行以人民为中心的服务理念，充分发挥诚信政府的示范和引领带动作用，用</w:t>
      </w:r>
      <w:r>
        <w:t>“</w:t>
      </w:r>
      <w:r>
        <w:t>法治</w:t>
      </w:r>
      <w:r>
        <w:t>”“</w:t>
      </w:r>
      <w:r>
        <w:t>制度</w:t>
      </w:r>
      <w:r>
        <w:t>”“</w:t>
      </w:r>
      <w:r>
        <w:t>透明</w:t>
      </w:r>
      <w:r>
        <w:t>”</w:t>
      </w:r>
      <w:r>
        <w:t>打造人民满意的诚信政府，推动全区经济社会快速发展，不断增强人民群众的获得感和满意度，为商旅宜居新丰满建设作出新的更大的贡献。</w:t>
      </w:r>
    </w:p>
    <w:p w:rsidR="0088011B" w:rsidRDefault="0088011B" w:rsidP="0088011B">
      <w:pPr>
        <w:spacing w:line="247" w:lineRule="auto"/>
        <w:ind w:firstLineChars="200" w:firstLine="420"/>
        <w:jc w:val="right"/>
        <w:rPr>
          <w:rFonts w:hint="eastAsia"/>
        </w:rPr>
      </w:pPr>
      <w:r w:rsidRPr="00F11940">
        <w:rPr>
          <w:rFonts w:hint="eastAsia"/>
        </w:rPr>
        <w:t>吉林市人民政府</w:t>
      </w:r>
      <w:r>
        <w:rPr>
          <w:rFonts w:hint="eastAsia"/>
        </w:rPr>
        <w:t>2018-12-11</w:t>
      </w:r>
    </w:p>
    <w:p w:rsidR="0088011B" w:rsidRDefault="0088011B" w:rsidP="00484FA1">
      <w:pPr>
        <w:sectPr w:rsidR="0088011B" w:rsidSect="00484FA1">
          <w:type w:val="continuous"/>
          <w:pgSz w:w="11906" w:h="16838" w:code="9"/>
          <w:pgMar w:top="1644" w:right="1236" w:bottom="1418" w:left="1814" w:header="851" w:footer="907" w:gutter="0"/>
          <w:pgNumType w:start="1"/>
          <w:cols w:space="425"/>
          <w:docGrid w:type="lines" w:linePitch="341" w:charSpace="2373"/>
        </w:sectPr>
      </w:pPr>
    </w:p>
    <w:p w:rsidR="00D922B9" w:rsidRDefault="00D922B9"/>
    <w:sectPr w:rsidR="00D922B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8011B"/>
    <w:rsid w:val="0088011B"/>
    <w:rsid w:val="00D922B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8011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8011B"/>
    <w:rPr>
      <w:rFonts w:ascii="黑体" w:eastAsia="黑体" w:hAnsi="宋体" w:cs="Times New Roman"/>
      <w:b/>
      <w:kern w:val="36"/>
      <w:sz w:val="32"/>
      <w:szCs w:val="32"/>
    </w:rPr>
  </w:style>
  <w:style w:type="paragraph" w:customStyle="1" w:styleId="Char2CharCharChar">
    <w:name w:val="Char2 Char Char Char"/>
    <w:basedOn w:val="a"/>
    <w:autoRedefine/>
    <w:rsid w:val="0088011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280</Words>
  <Characters>1600</Characters>
  <Application>Microsoft Office Word</Application>
  <DocSecurity>0</DocSecurity>
  <Lines>13</Lines>
  <Paragraphs>3</Paragraphs>
  <ScaleCrop>false</ScaleCrop>
  <Company>Win10NeT.COM</Company>
  <LinksUpToDate>false</LinksUpToDate>
  <CharactersWithSpaces>1877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2022-06-21T04:03:00Z</dcterms:created>
</cp:coreProperties>
</file>