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D9C" w:rsidRDefault="00A75D9C" w:rsidP="004249BE">
      <w:pPr>
        <w:pStyle w:val="1"/>
        <w:spacing w:line="247" w:lineRule="auto"/>
        <w:rPr>
          <w:rFonts w:hint="eastAsia"/>
        </w:rPr>
      </w:pPr>
      <w:r w:rsidRPr="00B45369">
        <w:rPr>
          <w:rFonts w:hint="eastAsia"/>
        </w:rPr>
        <w:t>姑苏区打造法律职业共同体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记者　赵晨民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也许在普通人的印象中，只有打官司才会需要律师。实际上，随着社会法治进程的不断加快，全社会对律师的需求越来越大，通过律师解决的事务也越来越多。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近年来，姑苏区整合发挥全区</w:t>
      </w:r>
      <w:r>
        <w:t>63</w:t>
      </w:r>
      <w:r>
        <w:t>家律师事务所和</w:t>
      </w:r>
      <w:r>
        <w:t>12</w:t>
      </w:r>
      <w:r>
        <w:t>家法律服务所、</w:t>
      </w:r>
      <w:r>
        <w:t>778</w:t>
      </w:r>
      <w:r>
        <w:t>名执业律师和</w:t>
      </w:r>
      <w:r>
        <w:t>73</w:t>
      </w:r>
      <w:r>
        <w:t>名法律服务工作者的资源优势，建设</w:t>
      </w:r>
      <w:r>
        <w:t>“</w:t>
      </w:r>
      <w:r>
        <w:t>五类法律顾问团</w:t>
      </w:r>
      <w:r>
        <w:t>”</w:t>
      </w:r>
      <w:r>
        <w:t>，打造专业化、社会化、效能化法治姑苏的法律职业共同体，广泛服务保障姑苏区</w:t>
      </w:r>
      <w:r>
        <w:t>“</w:t>
      </w:r>
      <w:r>
        <w:t>四大发展战略</w:t>
      </w:r>
      <w:r>
        <w:t>”</w:t>
      </w:r>
      <w:r>
        <w:t>，深入推进社会治理创新。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法律顾问团实现全区覆盖打通服务群众“最后一公里”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“苏州真是个好地方，谢谢大家的帮助。”当拿到赔偿金时，兰兰对姑苏区法律援助中心的工作人员表示了感谢。原来，在半年前，她意外受伤后因为赔偿问题产生了纠纷，生活一时没了着落。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事发当天，兰兰在其租住房隔壁的围墙边上晒太阳。邻居家两名孩子正在围墙边玩耍，不时爬上一旁手扶楼梯还用脚踢扶手和围墙。不巧的是围墙突然倒塌，砸中了兰兰。这一砸，不仅花掉了近</w:t>
      </w:r>
      <w:r>
        <w:t>2</w:t>
      </w:r>
      <w:r>
        <w:t>万元的医药费，数月的休息让兰兰失去了经济来源，原本贫困的家庭面临很大的困境。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兰兰出院后，她的家人找到了围墙的主人和两名孩子的家长协商赔偿问题，但是各方对责任划分各持一词，赔偿一时无法到位。兰兰辗转找到姑苏区法律援助中心寻求帮助，法律援助顾问律师团的值班律师热情接待了她，了解情况后申请中心当日批准受理了案件。承办案件过程中，律师认真听取兰兰及其家属的陈述，前往事故现场实地了解情况，并向法院申请调取了公安机关保存的调解笔录，研究拟定了周全的方案。最终法院判决被告围墙的主人赔偿兰兰医疗费等各项损失约</w:t>
      </w:r>
      <w:r>
        <w:t>2</w:t>
      </w:r>
      <w:r>
        <w:t>万</w:t>
      </w:r>
      <w:r>
        <w:t>7</w:t>
      </w:r>
      <w:r>
        <w:t>千元。考虑到两个孩子在楼梯上玩耍的客观情况，孩子的家长也接受法庭的建议，自愿每人补偿</w:t>
      </w:r>
      <w:r>
        <w:rPr>
          <w:rFonts w:hint="eastAsia"/>
        </w:rPr>
        <w:t>兰兰</w:t>
      </w:r>
      <w:r>
        <w:t>3000</w:t>
      </w:r>
      <w:r>
        <w:t>元。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这只是众多法律援助案例中的一个典型。为了让更多的居民群众享受到便捷的法律服务，姑苏区精心打造“法律援助顾问”律师团，择优选派业务能力强、办案认真负责的律师开展大厅值班、承接援助案件，为符合条件的本地居民、新苏州人提供法律援助。居民也可以通过“一社区一法律顾问”的服务，随时咨询法律问题。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目前，姑苏区的社区（村）法律顾问团已经实现全覆盖，政府通过组织法律专业人士参与便民法律服务，向每个社区派驻律师，为居民提供“家门口”的法律服务，鼓励、提倡居民多找法律顾问用专业手段解决矛盾纠纷。</w:t>
      </w:r>
      <w:r>
        <w:t>2017</w:t>
      </w:r>
      <w:r>
        <w:t>年以来，社区（村）法律顾问团共提供法律咨询意见、开展法治宣传累计人次</w:t>
      </w:r>
      <w:r>
        <w:t>“</w:t>
      </w:r>
      <w:r>
        <w:t>双过万</w:t>
      </w:r>
      <w:r>
        <w:t>”</w:t>
      </w:r>
      <w:r>
        <w:t>。创新四项工作机制：网格片签约机制，</w:t>
      </w:r>
      <w:r>
        <w:t>24</w:t>
      </w:r>
      <w:r>
        <w:t>家律师事务所和</w:t>
      </w:r>
      <w:r>
        <w:t>3</w:t>
      </w:r>
      <w:r>
        <w:t>家基层法律服务所签约</w:t>
      </w:r>
      <w:r>
        <w:t>62</w:t>
      </w:r>
      <w:r>
        <w:t>个社区网格片；团队化服务机制，明确法律服务团队的负责人和职责，集约资源提升效率；标准化服务机制，实施《姑苏区村（社区）法律顾问服务标准》，并按照《姑苏区</w:t>
      </w:r>
      <w:r>
        <w:rPr>
          <w:rFonts w:hint="eastAsia"/>
        </w:rPr>
        <w:t>村（社区）法律顾问服务绩效评分标准》进行绩效考核；大数据联动机制，法律顾问在每个社区（村）建立“法润民生微信群”、活跃用户共达</w:t>
      </w:r>
      <w:r>
        <w:t>1.6</w:t>
      </w:r>
      <w:r>
        <w:t>万人，推广</w:t>
      </w:r>
      <w:r>
        <w:t>“12348</w:t>
      </w:r>
      <w:r>
        <w:t>中国法网</w:t>
      </w:r>
      <w:r>
        <w:t>”</w:t>
      </w:r>
      <w:r>
        <w:t>，打通服务群众的</w:t>
      </w:r>
      <w:r>
        <w:t>“</w:t>
      </w:r>
      <w:r>
        <w:t>最后一公里</w:t>
      </w:r>
      <w:r>
        <w:t>”</w:t>
      </w:r>
      <w:r>
        <w:t>。围绕法律援助应援尽援优援目标，建设公益法律服务城乡</w:t>
      </w:r>
      <w:r>
        <w:t>“</w:t>
      </w:r>
      <w:r>
        <w:t>半小时服务圈</w:t>
      </w:r>
      <w:r>
        <w:t>”</w:t>
      </w:r>
      <w:r>
        <w:t>，组建区法律援助名优律师团，建设医患、劳动、消费、交通、物业等矛盾多发领域法律援助站（点），探索火车站、商圈、大型工地等区域性就近法律援助机制。据统计，法律顾问通过微信群累计发布公共法律服务资讯信息</w:t>
      </w:r>
      <w:r>
        <w:t>82000</w:t>
      </w:r>
      <w:r>
        <w:t>余条，以案说法案例</w:t>
      </w:r>
      <w:r>
        <w:t>3000</w:t>
      </w:r>
      <w:r>
        <w:t>余条，开展业务交</w:t>
      </w:r>
      <w:r>
        <w:rPr>
          <w:rFonts w:hint="eastAsia"/>
        </w:rPr>
        <w:t>流和重点问题讨论</w:t>
      </w:r>
      <w:r>
        <w:t>58</w:t>
      </w:r>
      <w:r>
        <w:t>次，线上开展法治宣传服务</w:t>
      </w:r>
      <w:r>
        <w:t>246</w:t>
      </w:r>
      <w:r>
        <w:t>次，提供咨询和援助</w:t>
      </w:r>
      <w:r>
        <w:t>147</w:t>
      </w:r>
      <w:r>
        <w:t>人次。自</w:t>
      </w:r>
      <w:r>
        <w:t>2016</w:t>
      </w:r>
      <w:r>
        <w:t>年在姑苏区法院开展</w:t>
      </w:r>
      <w:r>
        <w:t>“</w:t>
      </w:r>
      <w:r>
        <w:t>律师公益服务岗</w:t>
      </w:r>
      <w:r>
        <w:t>”</w:t>
      </w:r>
      <w:r>
        <w:t>活动以来，来自</w:t>
      </w:r>
      <w:r>
        <w:t>30</w:t>
      </w:r>
      <w:r>
        <w:t>个事务所的</w:t>
      </w:r>
      <w:r>
        <w:t>95</w:t>
      </w:r>
      <w:r>
        <w:t>名公益律师累计提供服务</w:t>
      </w:r>
      <w:r>
        <w:t>7212</w:t>
      </w:r>
      <w:r>
        <w:t>人次，</w:t>
      </w:r>
      <w:r>
        <w:t>2018</w:t>
      </w:r>
      <w:r>
        <w:t>年至今已接待当事人近千人次。涉及婚姻家庭、借贷租赁等多个领域，强化了法律效果和社会效应的融合共赢。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姑苏区还积极组织律师广泛参加“法治文化基层行”、法治惠民、法律“六进”等主题活动，形成了“法治姑苏嘉年华”“美好生活·德法相伴”法治文艺巡演、法治灯谜等一批法治文化品牌。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“法企同行”护航实体经济　预防预警法律风险广受好评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“如果不是律师的帮忙，我们可能挺不过那一关。”苏州斯芬克斯食品公司的负责人告诉记者，幸亏在“企业法律顾问团”的帮助下，挽回了损失，企业才转危为安。苏州斯芬克斯食品公司是一家集巧克力饰品开发、设计、生产、销售于一体的大型食品生产企业，他的产品以其新颖的设计图形、独特的生产工艺流程及技术诀窍在同行业中居领军水平，在行业内具有很高的声誉。</w:t>
      </w:r>
      <w:r>
        <w:t>2015</w:t>
      </w:r>
      <w:r>
        <w:t>年，斯芬克斯公司遭遇了一场</w:t>
      </w:r>
      <w:r>
        <w:t>“</w:t>
      </w:r>
      <w:r>
        <w:t>知识产权危机</w:t>
      </w:r>
      <w:r>
        <w:t>”</w:t>
      </w:r>
      <w:r>
        <w:t>，该公司设计的产品造型、技术资料、模具等，被公司的两名主管盗取，注册同类型公司后，大肆生产侵权产品，公开宣传、低价倾销，其生产的</w:t>
      </w:r>
      <w:r>
        <w:rPr>
          <w:rFonts w:hint="eastAsia"/>
        </w:rPr>
        <w:t>产品从外观到包装与斯芬克斯公司的产品几乎一模一样，致使斯芬克斯公司的销售量骤然下降，损失惨重。无奈之下，斯芬克斯公司将侵权公司告上法庭。江苏蓝之天律师事务所知识产权团队接案后，积极搜集证据，全身心地投入到案件办理中。虎丘法院作出判决确认斯芬克斯公司著作权、判决对方公司停止侵权、赔偿经济损失之后，对方公司仍拒不履行法院判决。</w:t>
      </w:r>
      <w:r>
        <w:t>2016</w:t>
      </w:r>
      <w:r>
        <w:t>年</w:t>
      </w:r>
      <w:r>
        <w:t>11</w:t>
      </w:r>
      <w:r>
        <w:t>月，法院强制执行过程中，发现对方公司仍然在大量生产侵权产品。蓝之天律师团队经过研究，拟定了商业秘密侵权诉讼同步进行的方案。最终通过长达三年的诉讼、近十次开庭，被告方最终与原告</w:t>
      </w:r>
      <w:r>
        <w:rPr>
          <w:rFonts w:hint="eastAsia"/>
        </w:rPr>
        <w:t>实现了和解，承诺赔偿损失、不再生产侵权产品，取得了理想的效果。同时，蓝之天律师团队在为公司服务的过程中，通过多次走访调研，为该公司的技术创新和知识产权保护建言献策，指导公司建立和完善著作权、专利、商业秘密等知识产权管理制度，为公司的健康长远发展提供坚实的法律服务保障。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这是“法企同行”活动中众多成功案例之一，姑苏区“企业法律顾问团”充分发挥业务特长，护航实体经济健康发展。目前，该区已建立</w:t>
      </w:r>
      <w:r>
        <w:t>24</w:t>
      </w:r>
      <w:r>
        <w:t>个法律服务团，建立企业联系点</w:t>
      </w:r>
      <w:r>
        <w:t>37</w:t>
      </w:r>
      <w:r>
        <w:t>个，帮助解决涉法问题</w:t>
      </w:r>
      <w:r>
        <w:t>589</w:t>
      </w:r>
      <w:r>
        <w:t>件。建立企业法律风险反馈和预防预警机制，对企业经营活动中的风险、矛盾和政策难题，通过区律协网站、</w:t>
      </w:r>
      <w:r>
        <w:t>12348”“</w:t>
      </w:r>
      <w:r>
        <w:t>享法姑苏</w:t>
      </w:r>
      <w:r>
        <w:t>”</w:t>
      </w:r>
      <w:r>
        <w:t>微信公众号等渠</w:t>
      </w:r>
      <w:r>
        <w:t>“</w:t>
      </w:r>
      <w:r>
        <w:t>道向社会公开宣传防控举措和法律建议，并及时向党委政府反馈。积极帮助企业完善法人、工会、劳动保障等制度，为重大经营活动提供法律论证，开发富有针对性和实效性的法律服务产品。帮助企业完善经营风控机制，</w:t>
      </w:r>
      <w:r>
        <w:rPr>
          <w:rFonts w:hint="eastAsia"/>
        </w:rPr>
        <w:t>对疑难案件组织专家会诊，以严格合法经营压降违法风险。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全方位参与社会矛盾“大调解”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公共法律服务有效延伸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“如果不是我们耐心帮助当事人积极协商，或许他们家的恩怨会拖累整个惠民建设项目。”律师喻锋告诉记者，正因为律师和人民调解员的积极介入，最终维护了当事人在改建项目中的合法利益，同时还推进了项目的顺利展开。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在茅山塘低洼地改建项目中，位于姑苏区南六弄的陆某房屋被征收，根据政策规定可以购买一套安置房。在征收过程中，工作人员发现产权人陆某夫妻均已过世，虽然陆某在过世前留下了一份遗嘱，但子女们却不买账。摆在律师与人民调解员面前的是三个矛盾难点，一是如何尊重逝者生前的遗愿，二是如何妥善化解子女间多年积累下的恩怨，还有就是如何兼顾残疾人的利益。更让人没有想到的是，律师和人民调解员仔细研究了陆某的遗嘱，发现遗嘱的部分内容是无效的。虽然出现了问题，但是这也成为了解决矛盾的突破口。</w:t>
      </w:r>
    </w:p>
    <w:p w:rsidR="00A75D9C" w:rsidRDefault="00A75D9C" w:rsidP="00A75D9C">
      <w:pPr>
        <w:spacing w:line="247" w:lineRule="auto"/>
        <w:ind w:firstLineChars="200" w:firstLine="420"/>
      </w:pPr>
      <w:r>
        <w:rPr>
          <w:rFonts w:hint="eastAsia"/>
        </w:rPr>
        <w:t>因为遗嘱部分无效，所以必须按照法定继承来处理。经过律师、人民调解员多次给当事人分析案情、讲解法律规定，并逐个协商，最后陆某的大女儿自愿将其部分份额赠与给其他兄弟，最终化解了大家常年存在矛盾。</w:t>
      </w:r>
    </w:p>
    <w:p w:rsidR="00A75D9C" w:rsidRDefault="00A75D9C" w:rsidP="00A75D9C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这个成功的调解案件被评为了苏州市人民调解十大典型案件，是众多政府法律顾问助力法治政府建设的一个缩影。姑苏区通过打造政府法律顾问团，目前已实现“四个延伸”：一是延伸为行政决策的重要程序，主动参与行政决策、行政规范性文件、对外合同等重大行政行为的合法性审查和可行性研究，对行政案件提供咨询和代理。二是延伸为社会和谐的重要力量，全方位参与社会矛盾“大调解”网络和公共法律服务平台，推动公共法律服务产品多样化，以专业化有效提升快速定分止争的权威性。三是延伸为维护稳定的重要保障。建设项目律师团队规范协议审查、风险评估、监督履行、协助调解等工作，有效预防、预警和化解不稳定隐患，在虎丘街道征收等多个项目中收效明显。四是延伸为规范执法的重要内容，组织律师广泛参与“</w:t>
      </w:r>
      <w:r>
        <w:t>331”</w:t>
      </w:r>
      <w:r>
        <w:t>行动，实施律师驻队为综合执法工作提供全过程法律支持，及时规范执法行为，规避执法风险。</w:t>
      </w:r>
    </w:p>
    <w:p w:rsidR="00A75D9C" w:rsidRDefault="00A75D9C" w:rsidP="00A75D9C">
      <w:pPr>
        <w:spacing w:line="247" w:lineRule="auto"/>
        <w:ind w:firstLineChars="200" w:firstLine="420"/>
        <w:jc w:val="right"/>
        <w:rPr>
          <w:rFonts w:hint="eastAsia"/>
        </w:rPr>
      </w:pPr>
      <w:r w:rsidRPr="00D27DD0">
        <w:rPr>
          <w:rFonts w:hint="eastAsia"/>
        </w:rPr>
        <w:t>姑苏晚报</w:t>
      </w:r>
      <w:r>
        <w:rPr>
          <w:rFonts w:hint="eastAsia"/>
        </w:rPr>
        <w:t>2018-12-12</w:t>
      </w:r>
    </w:p>
    <w:p w:rsidR="00A75D9C" w:rsidRDefault="00A75D9C" w:rsidP="00484FA1">
      <w:pPr>
        <w:sectPr w:rsidR="00A75D9C" w:rsidSect="00484FA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93FEA" w:rsidRDefault="00593FEA"/>
    <w:sectPr w:rsidR="00593F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75D9C"/>
    <w:rsid w:val="00593FEA"/>
    <w:rsid w:val="00A75D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75D9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75D9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75D9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509</Words>
  <Characters>2903</Characters>
  <Application>Microsoft Office Word</Application>
  <DocSecurity>0</DocSecurity>
  <Lines>24</Lines>
  <Paragraphs>6</Paragraphs>
  <ScaleCrop>false</ScaleCrop>
  <Company>Win10NeT.COM</Company>
  <LinksUpToDate>false</LinksUpToDate>
  <CharactersWithSpaces>3406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2022-06-21T04:03:00Z</dcterms:created>
</cp:coreProperties>
</file>