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636FE" w:rsidRDefault="00F636FE" w:rsidP="004249BE">
      <w:pPr>
        <w:pStyle w:val="1"/>
        <w:spacing w:line="247" w:lineRule="auto"/>
        <w:rPr>
          <w:rFonts w:hint="eastAsia"/>
        </w:rPr>
      </w:pPr>
      <w:r w:rsidRPr="00411266">
        <w:rPr>
          <w:rFonts w:hint="eastAsia"/>
        </w:rPr>
        <w:t>齐河县人民政府法制办公室</w:t>
      </w:r>
      <w:r w:rsidRPr="00411266">
        <w:t>2018年工作总结暨2019年工作计划</w:t>
      </w:r>
    </w:p>
    <w:p w:rsidR="00F636FE" w:rsidRDefault="00F636FE" w:rsidP="00F636FE">
      <w:pPr>
        <w:spacing w:line="247" w:lineRule="auto"/>
        <w:ind w:firstLineChars="200" w:firstLine="420"/>
      </w:pPr>
      <w:r>
        <w:rPr>
          <w:rFonts w:hint="eastAsia"/>
        </w:rPr>
        <w:t>今年以来，县政府法制办以加快法治政府建设为目标，紧紧围绕县委、县政府的中心工作，以推进依法行政、建设法治政府为主线，坚持立足本职，重视制度创新，切实发挥政府参谋助手和法律顾问作用，较好地完成了各项工作任务，现将今年以来各项工作完成情况及</w:t>
      </w:r>
      <w:r>
        <w:t>2019</w:t>
      </w:r>
      <w:r>
        <w:t>年工作计划总结汇报如下：</w:t>
      </w:r>
    </w:p>
    <w:p w:rsidR="00F636FE" w:rsidRDefault="00F636FE" w:rsidP="00F636FE">
      <w:pPr>
        <w:spacing w:line="247" w:lineRule="auto"/>
        <w:ind w:firstLineChars="200" w:firstLine="420"/>
      </w:pPr>
      <w:r>
        <w:rPr>
          <w:rFonts w:hint="eastAsia"/>
        </w:rPr>
        <w:t>一、</w:t>
      </w:r>
      <w:r>
        <w:t>2018</w:t>
      </w:r>
      <w:r>
        <w:t>年工作总结</w:t>
      </w:r>
    </w:p>
    <w:p w:rsidR="00F636FE" w:rsidRDefault="00F636FE" w:rsidP="00F636FE">
      <w:pPr>
        <w:spacing w:line="247" w:lineRule="auto"/>
        <w:ind w:firstLineChars="200" w:firstLine="420"/>
      </w:pPr>
      <w:r>
        <w:rPr>
          <w:rFonts w:hint="eastAsia"/>
        </w:rPr>
        <w:t>（一）严格审查把关，为政府决策事项提供法律服务</w:t>
      </w:r>
    </w:p>
    <w:p w:rsidR="00F636FE" w:rsidRDefault="00F636FE" w:rsidP="00F636FE">
      <w:pPr>
        <w:spacing w:line="247" w:lineRule="auto"/>
        <w:ind w:firstLineChars="200" w:firstLine="420"/>
      </w:pPr>
      <w:r>
        <w:rPr>
          <w:rFonts w:hint="eastAsia"/>
        </w:rPr>
        <w:t>一是高效办理决策咨询和合同审查。敢于说不，善于说行，充分发挥合法性审查职能，服务我县经济大局，积极为政府重大决策、全县招商引资、重大项目建设等提供法律咨询论证。维护全县工作大局，积极参与我县棚户区改造工作，为依法拆迁提供法制保障。立足本职，做好法制审核职能，审查项目合同</w:t>
      </w:r>
      <w:r>
        <w:t>100</w:t>
      </w:r>
      <w:r>
        <w:t>余件，审查政府常务会议题</w:t>
      </w:r>
      <w:r>
        <w:t>70</w:t>
      </w:r>
      <w:r>
        <w:t>余件，全程跟踪参与县政府涉法事务</w:t>
      </w:r>
      <w:r>
        <w:t>10</w:t>
      </w:r>
      <w:r>
        <w:t>余件，审查并出具</w:t>
      </w:r>
      <w:r>
        <w:t>8</w:t>
      </w:r>
      <w:r>
        <w:t>份事关县级重大行政决策事项审查报告，确保了重大行政决策合法化。</w:t>
      </w:r>
    </w:p>
    <w:p w:rsidR="00F636FE" w:rsidRDefault="00F636FE" w:rsidP="00F636FE">
      <w:pPr>
        <w:spacing w:line="247" w:lineRule="auto"/>
        <w:ind w:firstLineChars="200" w:firstLine="420"/>
      </w:pPr>
      <w:r>
        <w:rPr>
          <w:rFonts w:hint="eastAsia"/>
        </w:rPr>
        <w:t>二是对落户企业尽职调查，避免潜在风险。为避免有潜在风险的企业落户，选择优势企业来我县投资，根据县政府主要领导要求，</w:t>
      </w:r>
      <w:r>
        <w:t>3</w:t>
      </w:r>
      <w:r>
        <w:t>月</w:t>
      </w:r>
      <w:r>
        <w:t>21</w:t>
      </w:r>
      <w:r>
        <w:t>日，我办制发《关于在企业落户前开展尽职调查工作的通知》，要求对开发区、生态城、各乡镇政府（街道）对拟落户企业开展尽职调查工作。</w:t>
      </w:r>
      <w:r>
        <w:t>4</w:t>
      </w:r>
      <w:r>
        <w:t>月初，我办组织县政府法律顾问所在律所对北京华苹创业信息技术有限公司及济南徕富尚圣生物科技有限公司进尽职调查，并出具了尽职调查报告，对两家公司的主体设立、历史沿革、存续状况、主要财产、诉讼、仲裁、争议和行政处罚情况作了全面的调查。</w:t>
      </w:r>
    </w:p>
    <w:p w:rsidR="00F636FE" w:rsidRDefault="00F636FE" w:rsidP="00F636FE">
      <w:pPr>
        <w:spacing w:line="247" w:lineRule="auto"/>
        <w:ind w:firstLineChars="200" w:firstLine="420"/>
      </w:pPr>
      <w:r>
        <w:rPr>
          <w:rFonts w:hint="eastAsia"/>
        </w:rPr>
        <w:t>（二）重视政府法律顾问工作，充分发挥其智囊作用。</w:t>
      </w:r>
    </w:p>
    <w:p w:rsidR="00F636FE" w:rsidRDefault="00F636FE" w:rsidP="00F636FE">
      <w:pPr>
        <w:spacing w:line="247" w:lineRule="auto"/>
        <w:ind w:firstLineChars="200" w:firstLine="420"/>
      </w:pPr>
      <w:r>
        <w:rPr>
          <w:rFonts w:hint="eastAsia"/>
        </w:rPr>
        <w:t>一是充分发挥政府法律顾问智囊作用。充分发挥顾问的问政作用，组织县政府法律顾问参与政府专题会议</w:t>
      </w:r>
      <w:r>
        <w:t>5</w:t>
      </w:r>
      <w:r>
        <w:t>次，审查重点项目投资建设合同</w:t>
      </w:r>
      <w:r>
        <w:t>22</w:t>
      </w:r>
      <w:r>
        <w:t>份，审查重大行政决策事项</w:t>
      </w:r>
      <w:r>
        <w:t>8</w:t>
      </w:r>
      <w:r>
        <w:t>项。充分发挥顾问的专家作用，为全县行政执法人员开展法律知识培训</w:t>
      </w:r>
      <w:r>
        <w:t>1</w:t>
      </w:r>
      <w:r>
        <w:t>次。充分发挥顾问的协调作用，部分法律顾问全程参与处理我县突发事件、群体性上访事件及房屋征收补偿疑难案件。充分发挥顾问的专业优势，委托法律顾问所在律所对多家公司开展尽职调查，并出具了尽职调查报告多份，为促进我县经济发展和规范行政执法行为作出积极贡献。</w:t>
      </w:r>
    </w:p>
    <w:p w:rsidR="00F636FE" w:rsidRDefault="00F636FE" w:rsidP="00F636FE">
      <w:pPr>
        <w:spacing w:line="247" w:lineRule="auto"/>
        <w:ind w:firstLineChars="200" w:firstLine="420"/>
      </w:pPr>
      <w:r>
        <w:rPr>
          <w:rFonts w:hint="eastAsia"/>
        </w:rPr>
        <w:t>二是建立党政一体法律顾问制度。为落实党政一体法律顾问制度，我们已印发《中共县委</w:t>
      </w:r>
      <w:r>
        <w:t xml:space="preserve"> </w:t>
      </w:r>
      <w:r>
        <w:t>县政府关于建立党政一体法律顾问制度的通知》，以县政府法律顾问制度为依托，将法律顾问服务领域从县政府延伸至县委、县人大常委会、县政协，按照</w:t>
      </w:r>
      <w:r>
        <w:t>“</w:t>
      </w:r>
      <w:r>
        <w:t>统一聘用、分别使用</w:t>
      </w:r>
      <w:r>
        <w:t>”</w:t>
      </w:r>
      <w:r>
        <w:t>的原则由县外聘法律顾问团提供法律服务，目前正有序开展选聘工作。</w:t>
      </w:r>
    </w:p>
    <w:p w:rsidR="00F636FE" w:rsidRDefault="00F636FE" w:rsidP="00F636FE">
      <w:pPr>
        <w:spacing w:line="247" w:lineRule="auto"/>
        <w:ind w:firstLineChars="200" w:firstLine="420"/>
      </w:pPr>
      <w:r>
        <w:rPr>
          <w:rFonts w:hint="eastAsia"/>
        </w:rPr>
        <w:t>三是掌握乡镇政府法律顾问工作情况。</w:t>
      </w:r>
      <w:r>
        <w:t>4</w:t>
      </w:r>
      <w:r>
        <w:t>月底，实地走访各乡镇政府考察法律顾问制度运行情况，重点查看资料，就法律顾问工作开展情况、法律顾问机制运行情况及实际工作中存在的问题进行了交流。对进一步加强乡镇法律顾问制度建设提出意见和建议，要求完善工作档案及台账，做到一事一记和一次一记，健全机制，积极参与政府涉法事务，使法律顾问在更大范围、更深层次发挥作用。</w:t>
      </w:r>
    </w:p>
    <w:p w:rsidR="00F636FE" w:rsidRDefault="00F636FE" w:rsidP="00F636FE">
      <w:pPr>
        <w:spacing w:line="247" w:lineRule="auto"/>
        <w:ind w:firstLineChars="200" w:firstLine="420"/>
      </w:pPr>
      <w:r>
        <w:rPr>
          <w:rFonts w:hint="eastAsia"/>
        </w:rPr>
        <w:t>（三）健全机制，严格规范备案审查程序</w:t>
      </w:r>
    </w:p>
    <w:p w:rsidR="00F636FE" w:rsidRDefault="00F636FE" w:rsidP="00F636FE">
      <w:pPr>
        <w:spacing w:line="247" w:lineRule="auto"/>
        <w:ind w:firstLineChars="200" w:firstLine="420"/>
      </w:pPr>
      <w:r>
        <w:rPr>
          <w:rFonts w:hint="eastAsia"/>
        </w:rPr>
        <w:t>一是健全规范性文件长效管理机制。强化审查职能，坚持把文件合法性、合理性、程序正当性作为审查重点。针对</w:t>
      </w:r>
      <w:r>
        <w:t>6</w:t>
      </w:r>
      <w:r>
        <w:t>份规范性文件出具了合法性审查报告确保制发文件依据正确、程序合法。</w:t>
      </w:r>
      <w:r>
        <w:t>3</w:t>
      </w:r>
      <w:r>
        <w:t>份部门提报、程序有瑕疵的规范性文件予以退回，待重新补充完程序后再予审核。</w:t>
      </w:r>
    </w:p>
    <w:p w:rsidR="00F636FE" w:rsidRDefault="00F636FE" w:rsidP="00F636FE">
      <w:pPr>
        <w:spacing w:line="247" w:lineRule="auto"/>
        <w:ind w:firstLineChars="200" w:firstLine="420"/>
      </w:pPr>
      <w:r>
        <w:rPr>
          <w:rFonts w:hint="eastAsia"/>
        </w:rPr>
        <w:t>二是严格执行“三统一”，规范审查程序。提高认识，严格落实规范性文件“三统一”规定及重大行政决策程序规定，督促各部门严格按照规定的程序规范送审环节，提交材料不全的文件及事项不予审查并要求及时补充，未经合法性审查的事项不予提交政府常务会讨论。</w:t>
      </w:r>
    </w:p>
    <w:p w:rsidR="00F636FE" w:rsidRDefault="00F636FE" w:rsidP="00F636FE">
      <w:pPr>
        <w:spacing w:line="247" w:lineRule="auto"/>
        <w:ind w:firstLineChars="200" w:firstLine="420"/>
      </w:pPr>
      <w:r>
        <w:rPr>
          <w:rFonts w:hint="eastAsia"/>
        </w:rPr>
        <w:t>三是落实备案制度。对已制发的规范性文件及时整理，按照规定的格式将备案报告、起草说明、合法性审查报告等相关内容装订成册，及时向市政府及县人大备案，今年共审查规范性文件</w:t>
      </w:r>
      <w:r>
        <w:t>6</w:t>
      </w:r>
      <w:r>
        <w:t>件，出台</w:t>
      </w:r>
      <w:r>
        <w:t>3</w:t>
      </w:r>
      <w:r>
        <w:t>件，审查重大行政决策事项</w:t>
      </w:r>
      <w:r>
        <w:t>2</w:t>
      </w:r>
      <w:r>
        <w:t>项。</w:t>
      </w:r>
    </w:p>
    <w:p w:rsidR="00F636FE" w:rsidRDefault="00F636FE" w:rsidP="00F636FE">
      <w:pPr>
        <w:spacing w:line="247" w:lineRule="auto"/>
        <w:ind w:firstLineChars="200" w:firstLine="420"/>
      </w:pPr>
      <w:r>
        <w:rPr>
          <w:rFonts w:hint="eastAsia"/>
        </w:rPr>
        <w:t>四是开展规范性文件常态化清理工作。经过清理，我县继续有效的规范性文件</w:t>
      </w:r>
      <w:r>
        <w:t>20</w:t>
      </w:r>
      <w:r>
        <w:t>件，正在修订的</w:t>
      </w:r>
      <w:r>
        <w:t>17</w:t>
      </w:r>
      <w:r>
        <w:t>件，失效、废止</w:t>
      </w:r>
      <w:r>
        <w:t>18</w:t>
      </w:r>
      <w:r>
        <w:t>件。</w:t>
      </w:r>
    </w:p>
    <w:p w:rsidR="00F636FE" w:rsidRDefault="00F636FE" w:rsidP="00F636FE">
      <w:pPr>
        <w:spacing w:line="247" w:lineRule="auto"/>
        <w:ind w:firstLineChars="200" w:firstLine="420"/>
      </w:pPr>
      <w:r>
        <w:rPr>
          <w:rFonts w:hint="eastAsia"/>
        </w:rPr>
        <w:t>（四）强化执法监督，提升全县依法执政水平</w:t>
      </w:r>
    </w:p>
    <w:p w:rsidR="00F636FE" w:rsidRDefault="00F636FE" w:rsidP="00F636FE">
      <w:pPr>
        <w:spacing w:line="247" w:lineRule="auto"/>
        <w:ind w:firstLineChars="200" w:firstLine="420"/>
      </w:pPr>
      <w:r>
        <w:rPr>
          <w:rFonts w:hint="eastAsia"/>
        </w:rPr>
        <w:t>一是积极推进综合执法体制改革，理顺完善乡镇综合执法事项及程序。对接上级部门，落实相对集中行政处罚权工作，</w:t>
      </w:r>
      <w:r>
        <w:t>4</w:t>
      </w:r>
      <w:r>
        <w:t>月</w:t>
      </w:r>
      <w:r>
        <w:t>9</w:t>
      </w:r>
      <w:r>
        <w:t>日，山东省人民政府法制办公室对《关于调整德州市各县市区综合行政执法机构相对集中行政处罚权范围的复函》（鲁府法函〔</w:t>
      </w:r>
      <w:r>
        <w:t>2018</w:t>
      </w:r>
      <w:r>
        <w:t>〕</w:t>
      </w:r>
      <w:r>
        <w:t>4</w:t>
      </w:r>
      <w:r>
        <w:t>号）进行了批复。梳理精简部门委托乡镇行使的行政管理事项</w:t>
      </w:r>
      <w:r>
        <w:t>87</w:t>
      </w:r>
      <w:r>
        <w:t>项，确认保留委托管理事项</w:t>
      </w:r>
      <w:r>
        <w:t>596</w:t>
      </w:r>
      <w:r>
        <w:t>项。配合县委组织部、县委党校，对全县</w:t>
      </w:r>
      <w:r>
        <w:t>290</w:t>
      </w:r>
      <w:r>
        <w:t>余名乡镇综合执法人员进行行政执法程序培训。</w:t>
      </w:r>
    </w:p>
    <w:p w:rsidR="00F636FE" w:rsidRDefault="00F636FE" w:rsidP="00F636FE">
      <w:pPr>
        <w:spacing w:line="247" w:lineRule="auto"/>
        <w:ind w:firstLineChars="200" w:firstLine="420"/>
      </w:pPr>
      <w:r>
        <w:rPr>
          <w:rFonts w:hint="eastAsia"/>
        </w:rPr>
        <w:t>二是加强行政执法监督检查，纠正不当行政执法行为。印发《关于在全县开展行政执法监督检查工作实施方案》，明确监督检查内容、时间、方式和工作要求。上半年重点对全县</w:t>
      </w:r>
      <w:r>
        <w:t>15</w:t>
      </w:r>
      <w:r>
        <w:t>个乡镇、街道办综合执法办公室开展行政执法的情况进行了监督检查，对执法主体及执法文书存在的问题提出了整改意见。</w:t>
      </w:r>
    </w:p>
    <w:p w:rsidR="00F636FE" w:rsidRDefault="00F636FE" w:rsidP="00F636FE">
      <w:pPr>
        <w:spacing w:line="247" w:lineRule="auto"/>
        <w:ind w:firstLineChars="200" w:firstLine="420"/>
      </w:pPr>
      <w:r>
        <w:rPr>
          <w:rFonts w:hint="eastAsia"/>
        </w:rPr>
        <w:t>三是强化执法培训，规范执法证件管理。严格审核，对全县</w:t>
      </w:r>
      <w:r>
        <w:t>44</w:t>
      </w:r>
      <w:r>
        <w:t>名调离执法岗位人员进行收证注销。强化培训，</w:t>
      </w:r>
      <w:r>
        <w:t>5</w:t>
      </w:r>
      <w:r>
        <w:t>月</w:t>
      </w:r>
      <w:r>
        <w:t>29</w:t>
      </w:r>
      <w:r>
        <w:t>日至</w:t>
      </w:r>
      <w:r>
        <w:t>6</w:t>
      </w:r>
      <w:r>
        <w:t>月</w:t>
      </w:r>
      <w:r>
        <w:t>1</w:t>
      </w:r>
      <w:r>
        <w:t>日，聘请省委党校钟丽娟教授、市委党校陈义杰主任及法制办业务骨干对</w:t>
      </w:r>
      <w:r>
        <w:t>337</w:t>
      </w:r>
      <w:r>
        <w:t>名新办执法证件人员进行了培训。</w:t>
      </w:r>
      <w:r>
        <w:t>6</w:t>
      </w:r>
      <w:r>
        <w:t>月</w:t>
      </w:r>
      <w:r>
        <w:t>23</w:t>
      </w:r>
      <w:r>
        <w:t>日，在山东省农业工程学院组织新办证人员进行公共法律知识考试，考试合格的</w:t>
      </w:r>
      <w:r>
        <w:t>183</w:t>
      </w:r>
      <w:r>
        <w:t>名，需补考的</w:t>
      </w:r>
      <w:r>
        <w:t>55</w:t>
      </w:r>
      <w:r>
        <w:t>人，考试不合格的</w:t>
      </w:r>
      <w:r>
        <w:t>41</w:t>
      </w:r>
      <w:r>
        <w:t>名，无故不参加考试的</w:t>
      </w:r>
      <w:r>
        <w:t>19</w:t>
      </w:r>
      <w:r>
        <w:t>人。</w:t>
      </w:r>
    </w:p>
    <w:p w:rsidR="00F636FE" w:rsidRDefault="00F636FE" w:rsidP="00F636FE">
      <w:pPr>
        <w:spacing w:line="247" w:lineRule="auto"/>
        <w:ind w:firstLineChars="200" w:firstLine="420"/>
      </w:pPr>
      <w:r>
        <w:rPr>
          <w:rFonts w:hint="eastAsia"/>
        </w:rPr>
        <w:t>四是清理排查全县各类证明文件。对全县各类相关证明材料进行排查清理，共排查事项</w:t>
      </w:r>
      <w:r>
        <w:t>268</w:t>
      </w:r>
      <w:r>
        <w:t>项，属证明材料事项</w:t>
      </w:r>
      <w:r>
        <w:t>245</w:t>
      </w:r>
      <w:r>
        <w:t>项，其中建议保留</w:t>
      </w:r>
      <w:r>
        <w:t>227</w:t>
      </w:r>
      <w:r>
        <w:t>项，建议取消</w:t>
      </w:r>
      <w:r>
        <w:t>18</w:t>
      </w:r>
      <w:r>
        <w:t>项。</w:t>
      </w:r>
    </w:p>
    <w:p w:rsidR="00F636FE" w:rsidRDefault="00F636FE" w:rsidP="00F636FE">
      <w:pPr>
        <w:spacing w:line="247" w:lineRule="auto"/>
        <w:ind w:firstLineChars="200" w:firstLine="420"/>
      </w:pPr>
      <w:r>
        <w:rPr>
          <w:rFonts w:hint="eastAsia"/>
        </w:rPr>
        <w:t>五是积极开展行政处罚（强制）网上运行工作。对全县有关部门进行全县行政处罚与行政强制权力网上运行系统录入工作培训，我办工作人员现场讲解演示，指导各部门如何将表格导入动态管理系统，以及完善系统要求的其他梳理信息，事后就部门在导入过程中遇到的问题进行了解答。本次培训是贯彻落实省、市部署要求，确保我县在年底能实现省、市、县行政权力网上运行系统互联互通的基础和保障。</w:t>
      </w:r>
    </w:p>
    <w:p w:rsidR="00F636FE" w:rsidRDefault="00F636FE" w:rsidP="00F636FE">
      <w:pPr>
        <w:spacing w:line="247" w:lineRule="auto"/>
        <w:ind w:firstLineChars="200" w:firstLine="420"/>
      </w:pPr>
      <w:r>
        <w:rPr>
          <w:rFonts w:hint="eastAsia"/>
        </w:rPr>
        <w:t>（五）积极化解争议，切实做好行政复议应诉工作</w:t>
      </w:r>
    </w:p>
    <w:p w:rsidR="00F636FE" w:rsidRDefault="00F636FE" w:rsidP="00F636FE">
      <w:pPr>
        <w:spacing w:line="247" w:lineRule="auto"/>
        <w:ind w:firstLineChars="200" w:firstLine="420"/>
      </w:pPr>
      <w:r>
        <w:rPr>
          <w:rFonts w:hint="eastAsia"/>
        </w:rPr>
        <w:t>一是硬件建设上求突破，打造标准化复议听证场所。随着群众对行政复议认知度的提高，复议案件数量逐年增加，为适应工作需求，我们在县综治中心参照法院庭审标准设立了高标准的复议听证室，配备了相应办公设施及同步录音录像设备，为促进行政复议工作规范高效开展提供了更有力保障。</w:t>
      </w:r>
    </w:p>
    <w:p w:rsidR="00F636FE" w:rsidRDefault="00F636FE" w:rsidP="00F636FE">
      <w:pPr>
        <w:spacing w:line="247" w:lineRule="auto"/>
        <w:ind w:firstLineChars="200" w:firstLine="420"/>
      </w:pPr>
      <w:r>
        <w:rPr>
          <w:rFonts w:hint="eastAsia"/>
        </w:rPr>
        <w:t>二是调解工作效果显著，调解结案率大幅提升。复议案件办理过程中，坚持多沟通、多交流、多协调，争取当事人的理解和支持，力促案结事了。目前，收到行政复议申请</w:t>
      </w:r>
      <w:r>
        <w:t>64</w:t>
      </w:r>
      <w:r>
        <w:t>件，受理</w:t>
      </w:r>
      <w:r>
        <w:t>38</w:t>
      </w:r>
      <w:r>
        <w:t>件，不予受理</w:t>
      </w:r>
      <w:r>
        <w:t>12</w:t>
      </w:r>
      <w:r>
        <w:t>件，告知并退回材料</w:t>
      </w:r>
      <w:r>
        <w:t>10</w:t>
      </w:r>
      <w:r>
        <w:t>件，审结</w:t>
      </w:r>
      <w:r>
        <w:t>32</w:t>
      </w:r>
      <w:r>
        <w:t>件。已审结案件中维持</w:t>
      </w:r>
      <w:r>
        <w:t>12</w:t>
      </w:r>
      <w:r>
        <w:t>件，确认违法</w:t>
      </w:r>
      <w:r>
        <w:t>2</w:t>
      </w:r>
      <w:r>
        <w:t>件，撤销</w:t>
      </w:r>
      <w:r>
        <w:t>2</w:t>
      </w:r>
      <w:r>
        <w:t>件，调解后终止</w:t>
      </w:r>
      <w:r>
        <w:t>16</w:t>
      </w:r>
      <w:r>
        <w:t>件</w:t>
      </w:r>
      <w:r>
        <w:t>,</w:t>
      </w:r>
      <w:r>
        <w:t>调解结案率</w:t>
      </w:r>
      <w:r>
        <w:t>50%</w:t>
      </w:r>
      <w:r>
        <w:t>，案件纠错率超过</w:t>
      </w:r>
      <w:r>
        <w:t>60%</w:t>
      </w:r>
      <w:r>
        <w:t>。处理被复议案件</w:t>
      </w:r>
      <w:r>
        <w:t>30</w:t>
      </w:r>
      <w:r>
        <w:t>件。收到行政应诉案件</w:t>
      </w:r>
      <w:r>
        <w:t>50</w:t>
      </w:r>
      <w:r>
        <w:t>件，其中县法院</w:t>
      </w:r>
      <w:r>
        <w:t>28</w:t>
      </w:r>
      <w:r>
        <w:t>件，德州中院</w:t>
      </w:r>
      <w:r>
        <w:t>22</w:t>
      </w:r>
      <w:r>
        <w:t>件，其中经复议后诉讼</w:t>
      </w:r>
      <w:r>
        <w:t>5</w:t>
      </w:r>
      <w:r>
        <w:t>件。</w:t>
      </w:r>
    </w:p>
    <w:p w:rsidR="00F636FE" w:rsidRDefault="00F636FE" w:rsidP="00F636FE">
      <w:pPr>
        <w:spacing w:line="247" w:lineRule="auto"/>
        <w:ind w:firstLineChars="200" w:firstLine="420"/>
      </w:pPr>
      <w:r>
        <w:rPr>
          <w:rFonts w:hint="eastAsia"/>
        </w:rPr>
        <w:t>三是健全听证审理制度，提升案件审理水平。公开听证能够更有利于实现公民的知情权、参与权、表达权、监督权。我办启用标准化复议听证审理室，以听证为原则，不听证为例外，变听证为复议审理案件的常态化程序。通过公开听证审理保障当事人依法表达诉求，强化行政机关举证责任，促进行政机关依法行政，同时提高案件审理质量，提升行政复议制度的权威性和公信力。今年共举行各类听证会</w:t>
      </w:r>
      <w:r>
        <w:t>20</w:t>
      </w:r>
      <w:r>
        <w:t>余次。召开案件审理专门会议</w:t>
      </w:r>
      <w:r>
        <w:t>4</w:t>
      </w:r>
      <w:r>
        <w:t>次，审议重大、疑难案件</w:t>
      </w:r>
      <w:r>
        <w:t>15</w:t>
      </w:r>
      <w:r>
        <w:t>件。</w:t>
      </w:r>
    </w:p>
    <w:p w:rsidR="00F636FE" w:rsidRDefault="00F636FE" w:rsidP="00F636FE">
      <w:pPr>
        <w:spacing w:line="247" w:lineRule="auto"/>
        <w:ind w:firstLineChars="200" w:firstLine="420"/>
      </w:pPr>
      <w:r>
        <w:rPr>
          <w:rFonts w:hint="eastAsia"/>
        </w:rPr>
        <w:t>二、</w:t>
      </w:r>
      <w:r>
        <w:t>2019</w:t>
      </w:r>
      <w:r>
        <w:t>年工作计划</w:t>
      </w:r>
    </w:p>
    <w:p w:rsidR="00F636FE" w:rsidRDefault="00F636FE" w:rsidP="00F636FE">
      <w:pPr>
        <w:spacing w:line="247" w:lineRule="auto"/>
        <w:ind w:firstLineChars="200" w:firstLine="420"/>
      </w:pPr>
      <w:r>
        <w:rPr>
          <w:rFonts w:hint="eastAsia"/>
        </w:rPr>
        <w:t>（一）推动法律顾问工作不断完善。一是进一步健全完善我县党政一体化法律顾问制度相关配套文件，并组织县外聘法律顾问团全方位、多角度地参与我县各项涉法事务，充分发挥其“法律智囊”作用，使法律顾问制度真正成为推动法治齐河建设的有效途径和有力抓手积极开展工作。二是对各乡镇、部门建立的法律顾问制度及运行情况进行进一步的指导和规范。</w:t>
      </w:r>
    </w:p>
    <w:p w:rsidR="00F636FE" w:rsidRDefault="00F636FE" w:rsidP="00F636FE">
      <w:pPr>
        <w:spacing w:line="247" w:lineRule="auto"/>
        <w:ind w:firstLineChars="200" w:firstLine="420"/>
      </w:pPr>
      <w:r>
        <w:rPr>
          <w:rFonts w:hint="eastAsia"/>
        </w:rPr>
        <w:t>（二）加强规范性文件备案管理示范建设工作。一是制定</w:t>
      </w:r>
      <w:r>
        <w:t>2019</w:t>
      </w:r>
      <w:r>
        <w:t>年度规范性文件计划，督促各部门根据</w:t>
      </w:r>
      <w:r>
        <w:t>2018</w:t>
      </w:r>
      <w:r>
        <w:t>年政府规范性文件清理结果的通知，对涉及的重点工作进行规划，拟制定的文件提前将合法性审查材料提报法制办进行审查。二是加强培训，组织各部门分管领导及法制科工作人员对《齐河县重大决策合法性审查办法》、《齐河县政府规范性文件合法性审查办法》进行学习，提高对规范性文件制定的程序性及时效性的认识水平。</w:t>
      </w:r>
    </w:p>
    <w:p w:rsidR="00F636FE" w:rsidRDefault="00F636FE" w:rsidP="00F636FE">
      <w:pPr>
        <w:spacing w:line="247" w:lineRule="auto"/>
        <w:ind w:firstLineChars="200" w:firstLine="420"/>
      </w:pPr>
      <w:r>
        <w:rPr>
          <w:rFonts w:hint="eastAsia"/>
        </w:rPr>
        <w:t>（三）着力推进行政执法监督工作。一是严格行政执法人员培训，规范执法证件管理。邀请上级专家教授对全县行政执法人员进行培训；严格行政执法证件审核，完善执法人员新进和退出机制，保证执法主体合法有效。二是强化执法监督检查，纠正不当执法行为。不定期到部门及执法一线开展行政执法监督检查，发现问题及时整改；理顺乡镇行政执法程序，对乡镇综合执法工作进行业务指导和监督，规范乡镇行政执法行为。三是严格执法案卷备案评查，全面提升行政执法水平。要求各行政执法部门的重大行政处罚必须经部门法制科室审核后才能作出执法决定；涉及全县重点企业的行政处罚决定须报县政府法制办备案审查。每半年开展行政执法案卷集中评查，发现问题及时督导单位落实整改。</w:t>
      </w:r>
    </w:p>
    <w:p w:rsidR="00F636FE" w:rsidRDefault="00F636FE" w:rsidP="00F636FE">
      <w:pPr>
        <w:spacing w:line="247" w:lineRule="auto"/>
        <w:ind w:firstLineChars="200" w:firstLine="420"/>
        <w:rPr>
          <w:rFonts w:hint="eastAsia"/>
        </w:rPr>
      </w:pPr>
      <w:r>
        <w:rPr>
          <w:rFonts w:hint="eastAsia"/>
        </w:rPr>
        <w:t>（四）进一步提升行政复议办案水平。一是加强行政复议工作标准化建设，完善相关工作制度，确保软、硬件及制度建设真正达标。二是实现行政复议案件听证审理常态化，提高案审质量，强化行政机关举证责任，促进行政机关依法行政，同时提高案件审理质量，提升行政复议制度的权威性和公信力。三是提升行政机关复议能力，通过邀请市法制办领导莅临授课指导等多种培训方式，努力提高县直部门、乡镇（街道）相关工作人员复议能力和水平。推进依法行政，努力将矛盾纠纷化解在基层、初发阶段和行政程序之中，推动行政复议工作顺利开展。四是落实行政诉讼案件个案督导和信息报送制度，确保行政机关负责人出庭应诉率和履行法院生效裁判率走在全市前列。</w:t>
      </w:r>
    </w:p>
    <w:p w:rsidR="00F636FE" w:rsidRDefault="00F636FE" w:rsidP="00F636FE">
      <w:pPr>
        <w:spacing w:line="247" w:lineRule="auto"/>
        <w:ind w:firstLineChars="200" w:firstLine="420"/>
        <w:jc w:val="right"/>
        <w:rPr>
          <w:rFonts w:hint="eastAsia"/>
        </w:rPr>
      </w:pPr>
      <w:r w:rsidRPr="00C33266">
        <w:rPr>
          <w:rFonts w:hint="eastAsia"/>
        </w:rPr>
        <w:t>齐河县政府法制办</w:t>
      </w:r>
      <w:r>
        <w:rPr>
          <w:rFonts w:hint="eastAsia"/>
        </w:rPr>
        <w:t>2018-12-14</w:t>
      </w:r>
    </w:p>
    <w:p w:rsidR="00F636FE" w:rsidRDefault="00F636FE" w:rsidP="00484FA1">
      <w:pPr>
        <w:sectPr w:rsidR="00F636FE" w:rsidSect="00484FA1">
          <w:type w:val="continuous"/>
          <w:pgSz w:w="11906" w:h="16838" w:code="9"/>
          <w:pgMar w:top="1644" w:right="1236" w:bottom="1418" w:left="1814" w:header="851" w:footer="907" w:gutter="0"/>
          <w:pgNumType w:start="1"/>
          <w:cols w:space="425"/>
          <w:docGrid w:type="lines" w:linePitch="341" w:charSpace="2373"/>
        </w:sectPr>
      </w:pPr>
    </w:p>
    <w:p w:rsidR="00C20582" w:rsidRDefault="00C20582"/>
    <w:sectPr w:rsidR="00C2058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636FE"/>
    <w:rsid w:val="00C20582"/>
    <w:rsid w:val="00F636F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F636F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F636FE"/>
    <w:rPr>
      <w:rFonts w:ascii="黑体" w:eastAsia="黑体" w:hAnsi="宋体" w:cs="Times New Roman"/>
      <w:b/>
      <w:kern w:val="36"/>
      <w:sz w:val="32"/>
      <w:szCs w:val="32"/>
    </w:rPr>
  </w:style>
  <w:style w:type="paragraph" w:customStyle="1" w:styleId="Char2CharCharChar">
    <w:name w:val="Char2 Char Char Char"/>
    <w:basedOn w:val="a"/>
    <w:autoRedefine/>
    <w:rsid w:val="00F636FE"/>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601</Words>
  <Characters>3430</Characters>
  <Application>Microsoft Office Word</Application>
  <DocSecurity>0</DocSecurity>
  <Lines>28</Lines>
  <Paragraphs>8</Paragraphs>
  <ScaleCrop>false</ScaleCrop>
  <Company>Win10NeT.COM</Company>
  <LinksUpToDate>false</LinksUpToDate>
  <CharactersWithSpaces>4023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2022-06-21T04:02:00Z</dcterms:created>
</cp:coreProperties>
</file>