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B7" w:rsidRDefault="00B705B7" w:rsidP="00643B94">
      <w:pPr>
        <w:pStyle w:val="1"/>
        <w:spacing w:line="254" w:lineRule="auto"/>
        <w:rPr>
          <w:rFonts w:hint="eastAsia"/>
        </w:rPr>
      </w:pPr>
      <w:r w:rsidRPr="00C61826">
        <w:rPr>
          <w:rFonts w:hint="eastAsia"/>
        </w:rPr>
        <w:t>山西省司法厅</w:t>
      </w:r>
      <w:r>
        <w:rPr>
          <w:rFonts w:hint="eastAsia"/>
        </w:rPr>
        <w:t>：</w:t>
      </w:r>
      <w:r w:rsidRPr="00C61826">
        <w:rPr>
          <w:rFonts w:hint="eastAsia"/>
        </w:rPr>
        <w:t>《开展企业复工复产律师公益法律服务活动工作方案》</w:t>
      </w:r>
    </w:p>
    <w:p w:rsidR="00B705B7" w:rsidRDefault="00B705B7" w:rsidP="00B705B7">
      <w:pPr>
        <w:spacing w:line="254" w:lineRule="auto"/>
        <w:ind w:firstLineChars="200" w:firstLine="420"/>
        <w:jc w:val="left"/>
      </w:pPr>
      <w:r>
        <w:rPr>
          <w:rFonts w:hint="eastAsia"/>
        </w:rPr>
        <w:t>近日，省司法厅印发《开展企业复工复产律师公益法律服务活动工作方案》，深入贯彻落实习近平总书记重要讲话精神和党中央、国务院决策部署，认真贯彻落实司法部和省委省政府部署要求，充分发挥律师职能作用，为企业复工复产提供优质高效的公益法律服务。</w:t>
      </w:r>
    </w:p>
    <w:p w:rsidR="00B705B7" w:rsidRDefault="00B705B7" w:rsidP="00B705B7">
      <w:pPr>
        <w:spacing w:line="254" w:lineRule="auto"/>
        <w:ind w:firstLineChars="200" w:firstLine="420"/>
        <w:jc w:val="left"/>
      </w:pPr>
      <w:r>
        <w:rPr>
          <w:rFonts w:hint="eastAsia"/>
        </w:rPr>
        <w:t>《方案》提出加强法律论证和政策解读，营造良好法治环境。全省各级党政机关法律顾问和公职律师要在有关部门出台复工复产政策举措的过程中充分发挥职能作用，当好法治参谋助手。律师协会要组织律师编制发布复工复产法律指引，第一时间让企业知悉掌握。要针对企业普遍关心的政策性金融、减费降税、社会保险延期缴纳等举措，加强政策解读，回应企业关切。</w:t>
      </w:r>
    </w:p>
    <w:p w:rsidR="00B705B7" w:rsidRDefault="00B705B7" w:rsidP="00B705B7">
      <w:pPr>
        <w:spacing w:line="254" w:lineRule="auto"/>
        <w:ind w:firstLineChars="200" w:firstLine="420"/>
        <w:jc w:val="left"/>
      </w:pPr>
      <w:r>
        <w:rPr>
          <w:rFonts w:hint="eastAsia"/>
        </w:rPr>
        <w:t>《方案》强调做好风险防控和矛盾化解，助力企业安全有序复工复产。企业法律顾问和公司律师要为企业作出复工复产决策把好法律关、政策关。加强合规管理，帮助企业完善工作场所防控、员工个人防护等内部管理制度，确保企业和员工依法履行疫情防控义务。帮助企业防范法律风险，为企业提供在线合同审查、尽职调查、知识产权保护等法律服务，堵塞法律风险和制度漏洞，做好涉企业诉讼、仲裁案件辩护代理工作，维护企业合法权益。开展涉企业矛盾纠纷化解工作，引导企业采用在线调解等方式，及时化解疫情引发的物业租赁、劳动用工、合同违约等矛盾纠纷，将矛盾化解在萌芽状态。主动跟进中小微企业法律服务需求，为生产经营困难、濒临破产的中小微企业提供法律帮助，为农民工在疫情防控期间劳动就业和劳务纠纷等提供法律援助。</w:t>
      </w:r>
    </w:p>
    <w:p w:rsidR="00B705B7" w:rsidRDefault="00B705B7" w:rsidP="00B705B7">
      <w:pPr>
        <w:spacing w:line="254" w:lineRule="auto"/>
        <w:ind w:firstLineChars="200" w:firstLine="420"/>
        <w:jc w:val="left"/>
      </w:pPr>
      <w:r>
        <w:rPr>
          <w:rFonts w:hint="eastAsia"/>
        </w:rPr>
        <w:t>《方案》提出打造多样化公益法律服务平台载体，增强服务实效性。在山西公共法律服务网、热线平台开通“企业复工复产法律服务”专区（线），组织公司、金融、劳动等专业律师提供“</w:t>
      </w:r>
      <w:r>
        <w:t>7ⅹ24”</w:t>
      </w:r>
      <w:r>
        <w:t>法律咨询。司法行政机关、律师协会会同工商联等部门，开展企业复工复产</w:t>
      </w:r>
      <w:r>
        <w:t>“</w:t>
      </w:r>
      <w:r>
        <w:t>法治体检</w:t>
      </w:r>
      <w:r>
        <w:t>”</w:t>
      </w:r>
      <w:r>
        <w:t>专项公益法律服务行动，通过远程服务、网络问诊等方式，帮助企业解决法律问题。组建律师公益法律服务团、律师志愿者服务团等，向工商企业公开联系方式，随时随地提供免费法律咨询。组建党员律师先锋队，充分发挥律师行业党组织战斗堡垒和党员律师先锋模范作用。</w:t>
      </w:r>
    </w:p>
    <w:p w:rsidR="00B705B7" w:rsidRDefault="00B705B7" w:rsidP="00B705B7">
      <w:pPr>
        <w:spacing w:line="254" w:lineRule="auto"/>
        <w:ind w:firstLineChars="200" w:firstLine="420"/>
        <w:jc w:val="left"/>
        <w:rPr>
          <w:rFonts w:hint="eastAsia"/>
        </w:rPr>
      </w:pPr>
      <w:r>
        <w:rPr>
          <w:rFonts w:hint="eastAsia"/>
        </w:rPr>
        <w:t>《方案》要求加强组织领导，注重工作实效，营造良好氛围。各级各单位要切实提高政治站位，高度重视统筹做好疫情防控和经济社会发展法律服务工作，精心部署、迅速行动，组织引导律师开展形式多样的公益法律服务活动，切实把广大律师引导到为企业复工复产提供优质高效公益法律服务上来，充分发挥律师在促进经济平稳运行、维护社会和谐稳定中的积极作用。要开展督导检查，注重工作实效，确保活动有声有色，扎实有效。要加强宣传引导，及时发现、挖掘先进典型和突出事迹，集中开展宣传报道；加大表彰力度，强化示范引领，弘扬正能量，营造良好氛围。</w:t>
      </w:r>
    </w:p>
    <w:p w:rsidR="00B705B7" w:rsidRDefault="00B705B7" w:rsidP="00B705B7">
      <w:pPr>
        <w:spacing w:line="254" w:lineRule="auto"/>
        <w:ind w:firstLineChars="200" w:firstLine="420"/>
        <w:jc w:val="right"/>
        <w:rPr>
          <w:rFonts w:hint="eastAsia"/>
        </w:rPr>
      </w:pPr>
      <w:r w:rsidRPr="00DF50C5">
        <w:rPr>
          <w:rFonts w:hint="eastAsia"/>
        </w:rPr>
        <w:t>山西省司法厅</w:t>
      </w:r>
      <w:r>
        <w:rPr>
          <w:rFonts w:hint="eastAsia"/>
        </w:rPr>
        <w:t>2020-3-5</w:t>
      </w:r>
    </w:p>
    <w:p w:rsidR="00B705B7" w:rsidRDefault="00B705B7" w:rsidP="005F4B25">
      <w:pPr>
        <w:sectPr w:rsidR="00B705B7" w:rsidSect="005F4B25">
          <w:type w:val="continuous"/>
          <w:pgSz w:w="11906" w:h="16838" w:code="9"/>
          <w:pgMar w:top="1644" w:right="1236" w:bottom="1418" w:left="1814" w:header="851" w:footer="907" w:gutter="0"/>
          <w:pgNumType w:start="1"/>
          <w:cols w:space="425"/>
          <w:docGrid w:type="lines" w:linePitch="341" w:charSpace="2373"/>
        </w:sectPr>
      </w:pPr>
    </w:p>
    <w:p w:rsidR="00FC3D22" w:rsidRDefault="00FC3D22"/>
    <w:sectPr w:rsidR="00FC3D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5B7"/>
    <w:rsid w:val="00B705B7"/>
    <w:rsid w:val="00FC3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705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05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Company>Win10NeT.COM</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2022-05-31T02:44:00Z</dcterms:created>
</cp:coreProperties>
</file>