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CB9" w:rsidRDefault="00F21CB9" w:rsidP="004249BE">
      <w:pPr>
        <w:pStyle w:val="1"/>
        <w:spacing w:line="247" w:lineRule="auto"/>
        <w:rPr>
          <w:rFonts w:hint="eastAsia"/>
        </w:rPr>
      </w:pPr>
      <w:r w:rsidRPr="00232D0A">
        <w:rPr>
          <w:rFonts w:hint="eastAsia"/>
        </w:rPr>
        <w:t>解码长沙优良营商环境背后的法治密码</w:t>
      </w:r>
    </w:p>
    <w:p w:rsidR="00F21CB9" w:rsidRDefault="00F21CB9" w:rsidP="00F21CB9">
      <w:pPr>
        <w:spacing w:line="247" w:lineRule="auto"/>
        <w:ind w:firstLineChars="200" w:firstLine="420"/>
        <w:rPr>
          <w:rFonts w:hint="eastAsia"/>
        </w:rPr>
      </w:pPr>
      <w:r>
        <w:rPr>
          <w:rFonts w:hint="eastAsia"/>
        </w:rPr>
        <w:t>记者</w:t>
      </w:r>
      <w:r>
        <w:t xml:space="preserve"> </w:t>
      </w:r>
      <w:r>
        <w:t>聂映荣</w:t>
      </w:r>
    </w:p>
    <w:p w:rsidR="00F21CB9" w:rsidRDefault="00F21CB9" w:rsidP="00F21CB9">
      <w:pPr>
        <w:spacing w:line="247" w:lineRule="auto"/>
        <w:ind w:firstLineChars="200" w:firstLine="420"/>
      </w:pPr>
      <w:r>
        <w:t>12</w:t>
      </w:r>
      <w:r>
        <w:t>月</w:t>
      </w:r>
      <w:r>
        <w:t>3</w:t>
      </w:r>
      <w:r>
        <w:t>日，粤港澳大湾区研究院发布《</w:t>
      </w:r>
      <w:r>
        <w:t>2018</w:t>
      </w:r>
      <w:r>
        <w:t>年中国城市营商环境评价报告》。长沙营商环境指数排名从全国第</w:t>
      </w:r>
      <w:r>
        <w:t>20</w:t>
      </w:r>
      <w:r>
        <w:t>名跃居全国第九、中部第一；软环境指数，长沙则从第</w:t>
      </w:r>
      <w:r>
        <w:t>31</w:t>
      </w:r>
      <w:r>
        <w:t>名上升至仅次于深圳的全国第二。</w:t>
      </w:r>
    </w:p>
    <w:p w:rsidR="00F21CB9" w:rsidRDefault="00F21CB9" w:rsidP="00F21CB9">
      <w:pPr>
        <w:spacing w:line="247" w:lineRule="auto"/>
        <w:ind w:firstLineChars="200" w:firstLine="420"/>
      </w:pPr>
      <w:r>
        <w:rPr>
          <w:rFonts w:hint="eastAsia"/>
        </w:rPr>
        <w:t>在经济快速发展的当下，现代企业所需要的权利保护、公平竞争、理性预期与法治息息相关，一座城市的营商环境，特别是软环境，也离不开公平、透明、可预期的法治保障。长沙优良的营商环境背后，藏着一系列的法治密码。</w:t>
      </w:r>
    </w:p>
    <w:p w:rsidR="00F21CB9" w:rsidRDefault="00F21CB9" w:rsidP="00F21CB9">
      <w:pPr>
        <w:spacing w:line="247" w:lineRule="auto"/>
        <w:ind w:firstLineChars="200" w:firstLine="420"/>
      </w:pPr>
      <w:r>
        <w:rPr>
          <w:rFonts w:hint="eastAsia"/>
        </w:rPr>
        <w:t>多年来，长沙不断推进法治政府建设，以法治规范“有形之手”，优化政府服务职能，提升服务水平；维护司法公正，确保公平竞争；优化法律服务，提供法治保障。法治，已成为长沙显著的城市特质，更成为了优化营商环境、护航创新发展的重要动能。</w:t>
      </w:r>
    </w:p>
    <w:p w:rsidR="00F21CB9" w:rsidRDefault="00F21CB9" w:rsidP="00F21CB9">
      <w:pPr>
        <w:spacing w:line="247" w:lineRule="auto"/>
        <w:ind w:firstLineChars="200" w:firstLine="420"/>
      </w:pPr>
      <w:r>
        <w:rPr>
          <w:rFonts w:hint="eastAsia"/>
        </w:rPr>
        <w:t>建设法治政府，释放市场活力</w:t>
      </w:r>
    </w:p>
    <w:p w:rsidR="00F21CB9" w:rsidRDefault="00F21CB9" w:rsidP="00F21CB9">
      <w:pPr>
        <w:spacing w:line="247" w:lineRule="auto"/>
        <w:ind w:firstLineChars="200" w:firstLine="420"/>
      </w:pPr>
      <w:r>
        <w:rPr>
          <w:rFonts w:hint="eastAsia"/>
        </w:rPr>
        <w:t>“相比早些年，办事流程精简了，办理效率提高了很多！”近日，在长沙市政务服务中心，在此办理手续的企业负责人刘永林连连称赞。这得益于长沙近年来推出的行政审批制度改革、商事登记制度改革，给企业和个人带来了实实在在的便利。</w:t>
      </w:r>
    </w:p>
    <w:p w:rsidR="00F21CB9" w:rsidRDefault="00F21CB9" w:rsidP="00F21CB9">
      <w:pPr>
        <w:spacing w:line="247" w:lineRule="auto"/>
        <w:ind w:firstLineChars="200" w:firstLine="420"/>
      </w:pPr>
      <w:r>
        <w:rPr>
          <w:rFonts w:hint="eastAsia"/>
        </w:rPr>
        <w:t>简政放权、放管结合、优化服务，既是政府转变职能的重要方式，更是长沙推进建设法治政府的重要抓手。</w:t>
      </w:r>
    </w:p>
    <w:p w:rsidR="00F21CB9" w:rsidRDefault="00F21CB9" w:rsidP="00F21CB9">
      <w:pPr>
        <w:spacing w:line="247" w:lineRule="auto"/>
        <w:ind w:firstLineChars="200" w:firstLine="420"/>
      </w:pPr>
      <w:r>
        <w:rPr>
          <w:rFonts w:hint="eastAsia"/>
        </w:rPr>
        <w:t>在此过程中，长沙围绕“法无授权不可为”“法定职责必须为”等要求，规范“有形之手”，以法治化的理念推进行政职能法定化，又以法治化的要求推进“放管服”改革。近年来，长沙围绕行政职能优化，将合法性审查贯穿于“简政放权”改革的全过程，通过合法性审查和把关，市级行政职权由</w:t>
      </w:r>
      <w:r>
        <w:t>9706</w:t>
      </w:r>
      <w:r>
        <w:t>项精简为</w:t>
      </w:r>
      <w:r>
        <w:t>3651</w:t>
      </w:r>
      <w:r>
        <w:t>项，精简</w:t>
      </w:r>
      <w:r>
        <w:t>62%</w:t>
      </w:r>
      <w:r>
        <w:t>，以清单形式列明部门责任事项</w:t>
      </w:r>
      <w:r>
        <w:t>4417</w:t>
      </w:r>
      <w:r>
        <w:t>条，让权力在阳光下运行。</w:t>
      </w:r>
    </w:p>
    <w:p w:rsidR="00F21CB9" w:rsidRDefault="00F21CB9" w:rsidP="00F21CB9">
      <w:pPr>
        <w:spacing w:line="247" w:lineRule="auto"/>
        <w:ind w:firstLineChars="200" w:firstLine="420"/>
      </w:pPr>
      <w:r>
        <w:rPr>
          <w:rFonts w:hint="eastAsia"/>
        </w:rPr>
        <w:t>服务企业创新发展，同样需要创新“智慧用法”。去年，长沙向</w:t>
      </w:r>
      <w:r>
        <w:t>13</w:t>
      </w:r>
      <w:r>
        <w:t>个省级以上园区下放</w:t>
      </w:r>
      <w:r>
        <w:t>89</w:t>
      </w:r>
      <w:r>
        <w:t>项投资建设项目审批权限，并赋予湖南湘江新区</w:t>
      </w:r>
      <w:r>
        <w:t>44</w:t>
      </w:r>
      <w:r>
        <w:t>项市级权限，有效推动</w:t>
      </w:r>
      <w:r>
        <w:t>“</w:t>
      </w:r>
      <w:r>
        <w:t>项目审批不出园</w:t>
      </w:r>
      <w:r>
        <w:t>”</w:t>
      </w:r>
      <w:r>
        <w:t>。今年</w:t>
      </w:r>
      <w:r>
        <w:t>5</w:t>
      </w:r>
      <w:r>
        <w:t>月，长沙又通过法制审查公布</w:t>
      </w:r>
      <w:r>
        <w:t>“</w:t>
      </w:r>
      <w:r>
        <w:t>最多跑一次</w:t>
      </w:r>
      <w:r>
        <w:t>”</w:t>
      </w:r>
      <w:r>
        <w:t>事项目录共计</w:t>
      </w:r>
      <w:r>
        <w:t>1307</w:t>
      </w:r>
      <w:r>
        <w:t>项。这些举措均为企业及个人提供了扎扎实实的便利，让其办事不用求人、不用多跑路。</w:t>
      </w:r>
    </w:p>
    <w:p w:rsidR="00F21CB9" w:rsidRDefault="00F21CB9" w:rsidP="00F21CB9">
      <w:pPr>
        <w:spacing w:line="247" w:lineRule="auto"/>
        <w:ind w:firstLineChars="200" w:firstLine="420"/>
      </w:pPr>
      <w:r>
        <w:rPr>
          <w:rFonts w:hint="eastAsia"/>
        </w:rPr>
        <w:t>在芙蓉区行政审批局，原来分散在各个政府部门的数十个行政审批科室，由行政审批局</w:t>
      </w:r>
      <w:r>
        <w:t>9</w:t>
      </w:r>
      <w:r>
        <w:t>个窗口代替，</w:t>
      </w:r>
      <w:r>
        <w:t>20</w:t>
      </w:r>
      <w:r>
        <w:t>余名工作人员承担原来</w:t>
      </w:r>
      <w:r>
        <w:t>21</w:t>
      </w:r>
      <w:r>
        <w:t>个职能部门</w:t>
      </w:r>
      <w:r>
        <w:t>80</w:t>
      </w:r>
      <w:r>
        <w:t>多名工作人员负责的审批业务。</w:t>
      </w:r>
    </w:p>
    <w:p w:rsidR="00F21CB9" w:rsidRDefault="00F21CB9" w:rsidP="00F21CB9">
      <w:pPr>
        <w:spacing w:line="247" w:lineRule="auto"/>
        <w:ind w:firstLineChars="200" w:firstLine="420"/>
      </w:pPr>
      <w:r>
        <w:rPr>
          <w:rFonts w:hint="eastAsia"/>
        </w:rPr>
        <w:t>这是全省首个行政审批局，也是长沙开展行政审批制度改革试点的成果。该区企业原本需要跑多处办的事，如今只需在一个窗口提交材料，真正实现“进一个门、找一个人、盖一个章”，审批时间也大大缩短。</w:t>
      </w:r>
    </w:p>
    <w:p w:rsidR="00F21CB9" w:rsidRDefault="00F21CB9" w:rsidP="00F21CB9">
      <w:pPr>
        <w:spacing w:line="247" w:lineRule="auto"/>
        <w:ind w:firstLineChars="200" w:firstLine="420"/>
      </w:pPr>
      <w:r>
        <w:rPr>
          <w:rFonts w:hint="eastAsia"/>
        </w:rPr>
        <w:t>在多个单位来回办证明，曾让不少企业人员烦恼不堪。近年来，长沙用法治方式打破证明事项“信息孤岛”，全面推进各单位证明事项清理工作，做到没有法律法规规定的证明事项一律取消，经清理，取消地方政府规章、政府及部门规范性文件设定的证明事项</w:t>
      </w:r>
      <w:r>
        <w:t>31</w:t>
      </w:r>
      <w:r>
        <w:t>项。</w:t>
      </w:r>
    </w:p>
    <w:p w:rsidR="00F21CB9" w:rsidRDefault="00F21CB9" w:rsidP="00F21CB9">
      <w:pPr>
        <w:spacing w:line="247" w:lineRule="auto"/>
        <w:ind w:firstLineChars="200" w:firstLine="420"/>
      </w:pPr>
      <w:r>
        <w:rPr>
          <w:rFonts w:hint="eastAsia"/>
        </w:rPr>
        <w:t>在经济新常态下，长沙市不断创新法治服务经济发展的新模式，如率先从法律层面探索</w:t>
      </w:r>
      <w:r>
        <w:t>PPP</w:t>
      </w:r>
      <w:r>
        <w:t>项目的落地实施，从法律层面服务全市重大项目建设，从法律层面加强政府合同审查管理创新。</w:t>
      </w:r>
    </w:p>
    <w:p w:rsidR="00F21CB9" w:rsidRDefault="00F21CB9" w:rsidP="00F21CB9">
      <w:pPr>
        <w:spacing w:line="247" w:lineRule="auto"/>
        <w:ind w:firstLineChars="200" w:firstLine="420"/>
      </w:pPr>
      <w:r>
        <w:rPr>
          <w:rFonts w:hint="eastAsia"/>
        </w:rPr>
        <w:t>长沙推进法治、优化营商环境的脚步始终未停。今年</w:t>
      </w:r>
      <w:r>
        <w:t>3</w:t>
      </w:r>
      <w:r>
        <w:t>月，市政府办公厅又印发了《长沙市优化营商环境三年行动方案（</w:t>
      </w:r>
      <w:r>
        <w:t>2018—2020</w:t>
      </w:r>
      <w:r>
        <w:t>年）》，明确要求将依法行政、依法用权、依法办事贯穿于优化营商环境的全过程，营造法治化的营商环境，并提出了三年行动目标。</w:t>
      </w:r>
    </w:p>
    <w:p w:rsidR="00F21CB9" w:rsidRDefault="00F21CB9" w:rsidP="00F21CB9">
      <w:pPr>
        <w:spacing w:line="247" w:lineRule="auto"/>
        <w:ind w:firstLineChars="200" w:firstLine="420"/>
      </w:pPr>
      <w:r>
        <w:rPr>
          <w:rFonts w:hint="eastAsia"/>
        </w:rPr>
        <w:t>这些年来，推进法治政府建设的长沙捧回了“中国法治政府奖”、“中国政府创新最佳实践奖”、全国“法治政府建设典范城市”等多项“国字号”荣誉。法治，已成为长沙核心竞争力的重要标志。而法治政府的建设，也换来市场活力和社会创造力的释放。</w:t>
      </w:r>
    </w:p>
    <w:p w:rsidR="00F21CB9" w:rsidRDefault="00F21CB9" w:rsidP="00F21CB9">
      <w:pPr>
        <w:spacing w:line="247" w:lineRule="auto"/>
        <w:ind w:firstLineChars="200" w:firstLine="420"/>
      </w:pPr>
      <w:r>
        <w:rPr>
          <w:rFonts w:hint="eastAsia"/>
        </w:rPr>
        <w:t>强化司法保障，维护公平公正</w:t>
      </w:r>
    </w:p>
    <w:p w:rsidR="00F21CB9" w:rsidRDefault="00F21CB9" w:rsidP="00F21CB9">
      <w:pPr>
        <w:spacing w:line="247" w:lineRule="auto"/>
        <w:ind w:firstLineChars="200" w:firstLine="420"/>
      </w:pPr>
      <w:r>
        <w:rPr>
          <w:rFonts w:hint="eastAsia"/>
        </w:rPr>
        <w:t>公平公正的营商环境，是企业有序健康发展不可或缺的“氧气”。知识产权保护则是其中重要的一环，也是众多大型企业、创新型企业非常重视的营商因素。</w:t>
      </w:r>
    </w:p>
    <w:p w:rsidR="00F21CB9" w:rsidRDefault="00F21CB9" w:rsidP="00F21CB9">
      <w:pPr>
        <w:spacing w:line="247" w:lineRule="auto"/>
        <w:ind w:firstLineChars="200" w:firstLine="420"/>
      </w:pPr>
      <w:r>
        <w:rPr>
          <w:rFonts w:hint="eastAsia"/>
        </w:rPr>
        <w:t>今年下半年，长沙市公安局专门成立了一个新的支队——长沙市公安局知识产权犯罪侦查支队，该局组建这支打击知识产权犯罪的专门力量，建立知识产权刑事执法长效机制，纵深推进打击侵犯知识产权、侵占股权及其他经济权益的违法犯罪行为。</w:t>
      </w:r>
    </w:p>
    <w:p w:rsidR="00F21CB9" w:rsidRDefault="00F21CB9" w:rsidP="00F21CB9">
      <w:pPr>
        <w:spacing w:line="247" w:lineRule="auto"/>
        <w:ind w:firstLineChars="200" w:firstLine="420"/>
      </w:pPr>
      <w:r>
        <w:rPr>
          <w:rFonts w:hint="eastAsia"/>
        </w:rPr>
        <w:t>在此之前，长沙还先后成立了长沙市人民检察院知识产权检察局、长沙知识产权法庭等一批知识产权专业保护机构。此外，长沙出台了“知识产权保护</w:t>
      </w:r>
      <w:r>
        <w:t>12</w:t>
      </w:r>
      <w:r>
        <w:t>条</w:t>
      </w:r>
      <w:r>
        <w:t>”</w:t>
      </w:r>
      <w:r>
        <w:t>，实行知识产权民事、刑事、行政案件</w:t>
      </w:r>
      <w:r>
        <w:t>“</w:t>
      </w:r>
      <w:r>
        <w:t>三审合一</w:t>
      </w:r>
      <w:r>
        <w:t>”“</w:t>
      </w:r>
      <w:r>
        <w:t>三检合一</w:t>
      </w:r>
      <w:r>
        <w:t>”</w:t>
      </w:r>
      <w:r>
        <w:t>，构建司法审判、刑事司法、行政执法、快速维权、仲裁调解、行业自律、社会监督的知识产权大保护格局，成为首批国家知识产权强市创建市及全国唯一实现知识产权领域四大改革创新任务集成式落地的省会城市，创造了知识产权领域改革和司法保护的</w:t>
      </w:r>
      <w:r>
        <w:t>“</w:t>
      </w:r>
      <w:r>
        <w:t>长沙模式</w:t>
      </w:r>
      <w:r>
        <w:t>”</w:t>
      </w:r>
      <w:r>
        <w:t>。</w:t>
      </w:r>
    </w:p>
    <w:p w:rsidR="00F21CB9" w:rsidRDefault="00F21CB9" w:rsidP="00F21CB9">
      <w:pPr>
        <w:spacing w:line="247" w:lineRule="auto"/>
        <w:ind w:firstLineChars="200" w:firstLine="420"/>
      </w:pPr>
      <w:r>
        <w:rPr>
          <w:rFonts w:hint="eastAsia"/>
        </w:rPr>
        <w:t>为给长沙的营商环境提供各方面的司法保障，长沙市人民检察院出台多项举措服务非公有制经济发展，深化法律监督，努力为其发展营造公平公正的法治环境。比如，重点监督纠正涉及非公企业的案件该立不立、不该立乱立、违法使用刑事手段插手经济纠纷等问题，加大对虚假诉讼、恶意诉讼的打击惩治力度。</w:t>
      </w:r>
    </w:p>
    <w:p w:rsidR="00F21CB9" w:rsidRDefault="00F21CB9" w:rsidP="00F21CB9">
      <w:pPr>
        <w:spacing w:line="247" w:lineRule="auto"/>
        <w:ind w:firstLineChars="200" w:firstLine="420"/>
      </w:pPr>
      <w:r>
        <w:rPr>
          <w:rFonts w:hint="eastAsia"/>
        </w:rPr>
        <w:t>长沙市中级人民法院依法积极引导“僵尸企业”、落后企业、高耗能高污染企业退出市场，运用企业重整、和解制度帮助资金周转遇到暂时困难但符合智能创新驱动的企业恢复生机重返市场。</w:t>
      </w:r>
    </w:p>
    <w:p w:rsidR="00F21CB9" w:rsidRDefault="00F21CB9" w:rsidP="00F21CB9">
      <w:pPr>
        <w:spacing w:line="247" w:lineRule="auto"/>
        <w:ind w:firstLineChars="200" w:firstLine="420"/>
      </w:pPr>
      <w:r>
        <w:rPr>
          <w:rFonts w:hint="eastAsia"/>
        </w:rPr>
        <w:t>企业发展更需要平安稳定的治安环境。今年</w:t>
      </w:r>
      <w:r>
        <w:t>3</w:t>
      </w:r>
      <w:r>
        <w:t>月，长沙市公安局制定出台《长沙市公安局服务经济社会民生发展二十条措施》，要求依法打击强揽工程、强买强卖、强行阻工等危害企业的违法犯罪行为，重点整治产业园区、企业周边突出治安问题，快侦快破侵害企业生产经营、安全发展等重点案件，切实维护企业合法权益。此外，上述文件还要求侦办涉企违法犯罪案件严把受理立案审查关、侦查措施审核关以及风险隐患评估关，依法慎用强制性措施，充分运用</w:t>
      </w:r>
      <w:r>
        <w:t>“</w:t>
      </w:r>
      <w:r>
        <w:t>法治思维、法治方式</w:t>
      </w:r>
      <w:r>
        <w:t>”</w:t>
      </w:r>
      <w:r>
        <w:t>执法办案，切实做到政治效果、法律效果、社会效果和经济效果的有机统一。</w:t>
      </w:r>
    </w:p>
    <w:p w:rsidR="00F21CB9" w:rsidRDefault="00F21CB9" w:rsidP="00F21CB9">
      <w:pPr>
        <w:spacing w:line="247" w:lineRule="auto"/>
        <w:ind w:firstLineChars="200" w:firstLine="420"/>
      </w:pPr>
      <w:r>
        <w:rPr>
          <w:rFonts w:hint="eastAsia"/>
        </w:rPr>
        <w:t>今年，长沙还出台了《长沙市政法机关优化法治环境服务高质量发展的若干措施》《关于建立长沙市企业上市司法服务与保障机制的实施办法》等文件，优化经济发展环境。</w:t>
      </w:r>
    </w:p>
    <w:p w:rsidR="00F21CB9" w:rsidRDefault="00F21CB9" w:rsidP="00F21CB9">
      <w:pPr>
        <w:spacing w:line="247" w:lineRule="auto"/>
        <w:ind w:firstLineChars="200" w:firstLine="420"/>
      </w:pPr>
      <w:r>
        <w:rPr>
          <w:rFonts w:hint="eastAsia"/>
        </w:rPr>
        <w:t>党的十八大以来，全市法院依法审理民商事案件</w:t>
      </w:r>
      <w:r>
        <w:t>45.7</w:t>
      </w:r>
      <w:r>
        <w:t>万件，检察机关立案侦查职务犯罪案件</w:t>
      </w:r>
      <w:r>
        <w:t>715</w:t>
      </w:r>
      <w:r>
        <w:t>件</w:t>
      </w:r>
      <w:r>
        <w:t>879</w:t>
      </w:r>
      <w:r>
        <w:t>人，公安机关开展打击制假售假、偷税漏税、非法集资、金融诈骗等专项行动，有力地护航了经济发展。</w:t>
      </w:r>
    </w:p>
    <w:p w:rsidR="00F21CB9" w:rsidRDefault="00F21CB9" w:rsidP="00F21CB9">
      <w:pPr>
        <w:spacing w:line="247" w:lineRule="auto"/>
        <w:ind w:firstLineChars="200" w:firstLine="420"/>
      </w:pPr>
      <w:r>
        <w:rPr>
          <w:rFonts w:hint="eastAsia"/>
        </w:rPr>
        <w:t>优化法律服务，化解涉企矛盾</w:t>
      </w:r>
    </w:p>
    <w:p w:rsidR="00F21CB9" w:rsidRDefault="00F21CB9" w:rsidP="00F21CB9">
      <w:pPr>
        <w:spacing w:line="247" w:lineRule="auto"/>
        <w:ind w:firstLineChars="200" w:firstLine="420"/>
      </w:pPr>
      <w:r>
        <w:rPr>
          <w:rFonts w:hint="eastAsia"/>
        </w:rPr>
        <w:t>“感谢你们加班加点为我们排忧解难，这个事拖了半年多，要不是司法所促成我们达成协议，这次投资真要亏大了。”前不久，雨花区一家企业的几位股东特意来到跳马镇司法所调解室向调解员道谢。</w:t>
      </w:r>
    </w:p>
    <w:p w:rsidR="00F21CB9" w:rsidRDefault="00F21CB9" w:rsidP="00F21CB9">
      <w:pPr>
        <w:spacing w:line="247" w:lineRule="auto"/>
        <w:ind w:firstLineChars="200" w:firstLine="420"/>
      </w:pPr>
      <w:r>
        <w:rPr>
          <w:rFonts w:hint="eastAsia"/>
        </w:rPr>
        <w:t>原来，在此之前，他们合伙投资的企业因绿心地区工业企业退出政策需要拆除退出，所得补偿款有</w:t>
      </w:r>
      <w:r>
        <w:t>1000</w:t>
      </w:r>
      <w:r>
        <w:t>万元左右，但企业老板不愿与他们分配。司法所调解员得知情况后，在前后一个多月里，组织双方多次开展调解工作，释法明理，双方最终接受了调解员的处理意见，签署调解协议。</w:t>
      </w:r>
    </w:p>
    <w:p w:rsidR="00F21CB9" w:rsidRDefault="00F21CB9" w:rsidP="00F21CB9">
      <w:pPr>
        <w:spacing w:line="247" w:lineRule="auto"/>
        <w:ind w:firstLineChars="200" w:firstLine="420"/>
      </w:pPr>
      <w:r>
        <w:rPr>
          <w:rFonts w:hint="eastAsia"/>
        </w:rPr>
        <w:t>如今，长沙司法行政部门积极深入企业了解情况，主动介入企业矛盾隐患排解已是常态。</w:t>
      </w:r>
    </w:p>
    <w:p w:rsidR="00F21CB9" w:rsidRDefault="00F21CB9" w:rsidP="00F21CB9">
      <w:pPr>
        <w:spacing w:line="247" w:lineRule="auto"/>
        <w:ind w:firstLineChars="200" w:firstLine="420"/>
      </w:pPr>
      <w:r>
        <w:rPr>
          <w:rFonts w:hint="eastAsia"/>
        </w:rPr>
        <w:t>“我们需要为企业发展营造良好法治环境</w:t>
      </w:r>
      <w:r>
        <w:t>,</w:t>
      </w:r>
      <w:r>
        <w:t>提供优质法律服务。</w:t>
      </w:r>
      <w:r>
        <w:t>”</w:t>
      </w:r>
      <w:r>
        <w:t>长沙市司法局相关负责人介绍，一方面，他们组建民营企业法治体检律师服务团队开展</w:t>
      </w:r>
      <w:r>
        <w:t>“</w:t>
      </w:r>
      <w:r>
        <w:t>法治体检</w:t>
      </w:r>
      <w:r>
        <w:t>”</w:t>
      </w:r>
      <w:r>
        <w:t>活动，做好法律宣讲，强化依法治企意识，找准民营企业存在的法律风险，帮助依法依规防范风险。另一方面，他们还开展</w:t>
      </w:r>
      <w:r>
        <w:t>“</w:t>
      </w:r>
      <w:r>
        <w:t>涉外湘企大走访</w:t>
      </w:r>
      <w:r>
        <w:t>”</w:t>
      </w:r>
      <w:r>
        <w:t>活动，面向全市涉外民营企业了解法律服务需求，对在投资过程中亟待解决的法律问题进行帮扶，做好法律咨询、法律培训等法律服务，并根据企业需要，量身定制</w:t>
      </w:r>
      <w:r>
        <w:t>“</w:t>
      </w:r>
      <w:r>
        <w:t>法律服务菜单</w:t>
      </w:r>
      <w:r>
        <w:t>”</w:t>
      </w:r>
      <w:r>
        <w:t>。</w:t>
      </w:r>
    </w:p>
    <w:p w:rsidR="00F21CB9" w:rsidRDefault="00F21CB9" w:rsidP="00F21CB9">
      <w:pPr>
        <w:spacing w:line="247" w:lineRule="auto"/>
        <w:ind w:firstLineChars="200" w:firstLine="420"/>
      </w:pPr>
      <w:r>
        <w:rPr>
          <w:rFonts w:hint="eastAsia"/>
        </w:rPr>
        <w:t>对企业的法律服务还覆盖在日常帮扶工作之中。长沙着力推动“一企一法律顾问”等制度落实，加强经常沟通联系，跟踪对接企业发展所需，对反映的法律问题积极回应，靠前服务，对症下药，靶向治疗，开展经常性服务企业活动。</w:t>
      </w:r>
      <w:r>
        <w:t>2013</w:t>
      </w:r>
      <w:r>
        <w:t>年以来，全市政法机关共化解涉企矛盾</w:t>
      </w:r>
      <w:r>
        <w:t>39500</w:t>
      </w:r>
      <w:r>
        <w:t>余起。</w:t>
      </w:r>
    </w:p>
    <w:p w:rsidR="00F21CB9" w:rsidRDefault="00F21CB9" w:rsidP="00F21CB9">
      <w:pPr>
        <w:spacing w:line="247" w:lineRule="auto"/>
        <w:ind w:firstLineChars="200" w:firstLine="420"/>
      </w:pPr>
      <w:r>
        <w:rPr>
          <w:rFonts w:hint="eastAsia"/>
        </w:rPr>
        <w:t>去年，长沙市人民检察院与市工商联共同研究制定《加强协作服务非公有制经济发展的意见》，设立服务非公经济工作办公室，选派员额检察官挂职市工商联，共同出台服务非公经济发展“</w:t>
      </w:r>
      <w:r>
        <w:t>18</w:t>
      </w:r>
      <w:r>
        <w:t>条意见</w:t>
      </w:r>
      <w:r>
        <w:t>”</w:t>
      </w:r>
      <w:r>
        <w:t>，帮助园区非公企业整章建制</w:t>
      </w:r>
      <w:r>
        <w:t>193</w:t>
      </w:r>
      <w:r>
        <w:t>项。</w:t>
      </w:r>
    </w:p>
    <w:p w:rsidR="00F21CB9" w:rsidRDefault="00F21CB9" w:rsidP="00F21CB9">
      <w:pPr>
        <w:spacing w:line="247" w:lineRule="auto"/>
        <w:ind w:firstLineChars="200" w:firstLine="420"/>
      </w:pPr>
      <w:r>
        <w:rPr>
          <w:rFonts w:hint="eastAsia"/>
        </w:rPr>
        <w:t>湖南省同发置业有限公司负责人李世红称赞道：“检察机关在园区设立了检察联络室，能主动了解企业发展的法律需求，开展法律援助。这些措施很好地维护了企业的合法权益。”</w:t>
      </w:r>
    </w:p>
    <w:p w:rsidR="00F21CB9" w:rsidRDefault="00F21CB9" w:rsidP="00F21CB9">
      <w:pPr>
        <w:spacing w:line="247" w:lineRule="auto"/>
        <w:ind w:firstLineChars="200" w:firstLine="420"/>
      </w:pPr>
      <w:r>
        <w:rPr>
          <w:rFonts w:hint="eastAsia"/>
        </w:rPr>
        <w:t>在创建法治化营商环境的过程中，长沙市政法机关还持续开展“服务经济月”活动，实施“</w:t>
      </w:r>
      <w:r>
        <w:t>211”</w:t>
      </w:r>
      <w:r>
        <w:t>工程（全市政法系统对口联系了</w:t>
      </w:r>
      <w:r>
        <w:t>200</w:t>
      </w:r>
      <w:r>
        <w:t>家重点企业、</w:t>
      </w:r>
      <w:r>
        <w:t>100</w:t>
      </w:r>
      <w:r>
        <w:t>个重点工程和</w:t>
      </w:r>
      <w:r>
        <w:t>100</w:t>
      </w:r>
      <w:r>
        <w:t>个重点项目提供服务），建立政法机关联系企业常态机制，进行</w:t>
      </w:r>
      <w:r>
        <w:t>“</w:t>
      </w:r>
      <w:r>
        <w:t>零距离</w:t>
      </w:r>
      <w:r>
        <w:t>”</w:t>
      </w:r>
      <w:r>
        <w:t>对口服务。</w:t>
      </w:r>
    </w:p>
    <w:p w:rsidR="00F21CB9" w:rsidRDefault="00F21CB9" w:rsidP="00F21CB9">
      <w:pPr>
        <w:spacing w:line="247" w:lineRule="auto"/>
        <w:ind w:firstLineChars="200" w:firstLine="420"/>
        <w:rPr>
          <w:rFonts w:hint="eastAsia"/>
        </w:rPr>
      </w:pPr>
      <w:r>
        <w:rPr>
          <w:rFonts w:hint="eastAsia"/>
        </w:rPr>
        <w:t>深入、精准的法律服务如同一场场及时雨，既让企业解决了众多实际法律问题，也让企业不断完善管理制度，强化以法治企。长沙一位民营企业家感慨：“这些法律服务让更多企业和个人懂法、守法、用法，让法治化的营商环境上升至更深层次，在助推长沙经济发展方面发挥更大作用。”</w:t>
      </w:r>
    </w:p>
    <w:p w:rsidR="00F21CB9" w:rsidRPr="00232D0A" w:rsidRDefault="00F21CB9" w:rsidP="00F21CB9">
      <w:pPr>
        <w:spacing w:line="247" w:lineRule="auto"/>
        <w:ind w:firstLineChars="200" w:firstLine="420"/>
        <w:jc w:val="right"/>
      </w:pPr>
      <w:r w:rsidRPr="004717E9">
        <w:rPr>
          <w:rFonts w:hint="eastAsia"/>
        </w:rPr>
        <w:t>长沙晚报</w:t>
      </w:r>
      <w:r>
        <w:rPr>
          <w:rFonts w:hint="eastAsia"/>
        </w:rPr>
        <w:t>2018-12-10</w:t>
      </w:r>
    </w:p>
    <w:p w:rsidR="00F21CB9" w:rsidRDefault="00F21CB9" w:rsidP="00484FA1">
      <w:pPr>
        <w:sectPr w:rsidR="00F21CB9" w:rsidSect="00484FA1">
          <w:type w:val="continuous"/>
          <w:pgSz w:w="11906" w:h="16838" w:code="9"/>
          <w:pgMar w:top="1644" w:right="1236" w:bottom="1418" w:left="1814" w:header="851" w:footer="907" w:gutter="0"/>
          <w:pgNumType w:start="1"/>
          <w:cols w:space="425"/>
          <w:docGrid w:type="lines" w:linePitch="341" w:charSpace="2373"/>
        </w:sectPr>
      </w:pPr>
    </w:p>
    <w:p w:rsidR="00AB58C7" w:rsidRDefault="00AB58C7"/>
    <w:sectPr w:rsidR="00AB58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CB9"/>
    <w:rsid w:val="00AB58C7"/>
    <w:rsid w:val="00F21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1C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1CB9"/>
    <w:rPr>
      <w:rFonts w:ascii="黑体" w:eastAsia="黑体" w:hAnsi="宋体" w:cs="Times New Roman"/>
      <w:b/>
      <w:kern w:val="36"/>
      <w:sz w:val="32"/>
      <w:szCs w:val="32"/>
    </w:rPr>
  </w:style>
  <w:style w:type="paragraph" w:customStyle="1" w:styleId="Char2CharCharChar">
    <w:name w:val="Char2 Char Char Char"/>
    <w:basedOn w:val="a"/>
    <w:autoRedefine/>
    <w:rsid w:val="00F21C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535</Words>
  <Characters>3051</Characters>
  <Application>Microsoft Office Word</Application>
  <DocSecurity>0</DocSecurity>
  <Lines>25</Lines>
  <Paragraphs>7</Paragraphs>
  <ScaleCrop>false</ScaleCrop>
  <Company>Win10NeT.COM</Company>
  <LinksUpToDate>false</LinksUpToDate>
  <CharactersWithSpaces>3579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