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80F" w:rsidRDefault="0009080F" w:rsidP="00490827">
      <w:pPr>
        <w:pStyle w:val="1"/>
        <w:spacing w:line="247" w:lineRule="auto"/>
        <w:rPr>
          <w:rFonts w:hint="eastAsia"/>
        </w:rPr>
      </w:pPr>
      <w:r w:rsidRPr="00E9478E">
        <w:rPr>
          <w:rFonts w:hint="eastAsia"/>
        </w:rPr>
        <w:t>红头文件纳入规范性文件附带审查范围？最高法回应</w:t>
      </w:r>
    </w:p>
    <w:p w:rsidR="0009080F" w:rsidRDefault="0009080F" w:rsidP="0009080F">
      <w:pPr>
        <w:spacing w:line="247" w:lineRule="auto"/>
        <w:ind w:firstLineChars="200" w:firstLine="420"/>
      </w:pPr>
      <w:r>
        <w:t>“</w:t>
      </w:r>
      <w:r>
        <w:t>红头文件</w:t>
      </w:r>
      <w:r>
        <w:t>”</w:t>
      </w:r>
      <w:r>
        <w:t>是否纳入行政诉讼附带审查规范性文件范围？今日（</w:t>
      </w:r>
      <w:r>
        <w:t>10</w:t>
      </w:r>
      <w:r>
        <w:t>月</w:t>
      </w:r>
      <w:r>
        <w:t>30</w:t>
      </w:r>
      <w:r>
        <w:t>日）上午，最高人民法院行政审判庭副庭长王振宇对此表示，在行政诉讼中可以附带审查的规范性文件必须是行政机关制定的文件，走了立法程序的法规、规章不属于可以审查的规范性文件。</w:t>
      </w:r>
    </w:p>
    <w:p w:rsidR="0009080F" w:rsidRDefault="0009080F" w:rsidP="0009080F">
      <w:pPr>
        <w:spacing w:line="247" w:lineRule="auto"/>
        <w:ind w:firstLineChars="200" w:firstLine="420"/>
      </w:pPr>
      <w:r>
        <w:rPr>
          <w:rFonts w:hint="eastAsia"/>
        </w:rPr>
        <w:t>“一些‘红头文件’是针对具体的事情做出的处理，这些‘红头文件’并非规范性文件而是一个具体的行政行为，当事人可以直接起诉该行为。”王振宇说。</w:t>
      </w:r>
    </w:p>
    <w:p w:rsidR="0009080F" w:rsidRDefault="0009080F" w:rsidP="0009080F">
      <w:pPr>
        <w:spacing w:line="247" w:lineRule="auto"/>
        <w:ind w:firstLineChars="200" w:firstLine="420"/>
      </w:pPr>
      <w:r>
        <w:rPr>
          <w:rFonts w:hint="eastAsia"/>
        </w:rPr>
        <w:t>附带审查应该注意什么？</w:t>
      </w:r>
    </w:p>
    <w:p w:rsidR="0009080F" w:rsidRDefault="0009080F" w:rsidP="0009080F">
      <w:pPr>
        <w:spacing w:line="247" w:lineRule="auto"/>
        <w:ind w:firstLineChars="200" w:firstLine="420"/>
      </w:pPr>
      <w:r>
        <w:rPr>
          <w:rFonts w:hint="eastAsia"/>
        </w:rPr>
        <w:t>王振宇表示，规范性文件俗称“红头文件”，是我们老百姓对国家机关制定的措施、指示、命令等非立法文件的一个通俗说法，不是很规范，但这种说法已经很普遍了。</w:t>
      </w:r>
    </w:p>
    <w:p w:rsidR="0009080F" w:rsidRDefault="0009080F" w:rsidP="0009080F">
      <w:pPr>
        <w:spacing w:line="247" w:lineRule="auto"/>
        <w:ind w:firstLineChars="200" w:firstLine="420"/>
      </w:pPr>
      <w:r>
        <w:rPr>
          <w:rFonts w:hint="eastAsia"/>
        </w:rPr>
        <w:t>他认为，附带审查的规范性文件首先必须是行政机关制定的文件，党、人大、军事机关制定的文件，要首要排除掉。</w:t>
      </w:r>
    </w:p>
    <w:p w:rsidR="0009080F" w:rsidRDefault="0009080F" w:rsidP="0009080F">
      <w:pPr>
        <w:spacing w:line="247" w:lineRule="auto"/>
        <w:ind w:firstLineChars="200" w:firstLine="420"/>
      </w:pPr>
      <w:r>
        <w:rPr>
          <w:rFonts w:hint="eastAsia"/>
        </w:rPr>
        <w:t>对进入审查范围的文件也有级别限制。王振宇表示，走了立法程序比如国务院制定的行政法规、部委制定的规章和地方人民政府制定的规章，都不属于审查的规范性文件。</w:t>
      </w:r>
    </w:p>
    <w:p w:rsidR="0009080F" w:rsidRDefault="0009080F" w:rsidP="0009080F">
      <w:pPr>
        <w:spacing w:line="247" w:lineRule="auto"/>
        <w:ind w:firstLineChars="200" w:firstLine="420"/>
      </w:pPr>
      <w:r>
        <w:rPr>
          <w:rFonts w:hint="eastAsia"/>
        </w:rPr>
        <w:t>此外，王振宇认为，应当接受司法监督的规范性文件，除了行政机关制定的外，还包括法律、法规、规章授权的组织制定的规范性文件。</w:t>
      </w:r>
    </w:p>
    <w:p w:rsidR="0009080F" w:rsidRDefault="0009080F" w:rsidP="0009080F">
      <w:pPr>
        <w:spacing w:line="247" w:lineRule="auto"/>
        <w:ind w:firstLineChars="200" w:firstLine="420"/>
      </w:pPr>
      <w:r>
        <w:rPr>
          <w:rFonts w:hint="eastAsia"/>
        </w:rPr>
        <w:t>对规范性文件附带审查具体审查什么内容？</w:t>
      </w:r>
    </w:p>
    <w:p w:rsidR="0009080F" w:rsidRDefault="0009080F" w:rsidP="0009080F">
      <w:pPr>
        <w:spacing w:line="247" w:lineRule="auto"/>
        <w:ind w:firstLineChars="200" w:firstLine="420"/>
      </w:pPr>
      <w:r>
        <w:rPr>
          <w:rFonts w:hint="eastAsia"/>
        </w:rPr>
        <w:t>王振宇表示，对规范性文件的附带审查首要审查制定文件的机关是否有制定的权力，同时要审查文件制定程序问题。“重中之重是规范性文件的内容是否合法？是否与上位法抵触、与同位法矛盾？”</w:t>
      </w:r>
    </w:p>
    <w:p w:rsidR="0009080F" w:rsidRDefault="0009080F" w:rsidP="0009080F">
      <w:pPr>
        <w:spacing w:line="247" w:lineRule="auto"/>
        <w:ind w:firstLineChars="200" w:firstLine="420"/>
        <w:rPr>
          <w:rFonts w:hint="eastAsia"/>
        </w:rPr>
      </w:pPr>
      <w:r>
        <w:rPr>
          <w:rFonts w:hint="eastAsia"/>
        </w:rPr>
        <w:t>当事人提出附带审查时，必须以行政行为、行政文件为依据，法院才能受理。在审查范围上，法院能够审查的只是作为行政诉讼依据的某一项或某几项内容。此外，在审查时间上也有特殊要求，当事人必须要在行政诉讼一审开庭前提出。</w:t>
      </w:r>
    </w:p>
    <w:p w:rsidR="0009080F" w:rsidRDefault="0009080F" w:rsidP="0009080F">
      <w:pPr>
        <w:spacing w:line="247" w:lineRule="auto"/>
        <w:ind w:firstLineChars="200" w:firstLine="420"/>
        <w:jc w:val="right"/>
        <w:rPr>
          <w:rFonts w:hint="eastAsia"/>
        </w:rPr>
      </w:pPr>
      <w:r w:rsidRPr="009D07C5">
        <w:rPr>
          <w:rFonts w:hint="eastAsia"/>
        </w:rPr>
        <w:t>新浪</w:t>
      </w:r>
      <w:r>
        <w:rPr>
          <w:rFonts w:hint="eastAsia"/>
        </w:rPr>
        <w:t>2018-12-4</w:t>
      </w:r>
    </w:p>
    <w:p w:rsidR="0009080F" w:rsidRDefault="0009080F" w:rsidP="00814672">
      <w:pPr>
        <w:sectPr w:rsidR="0009080F" w:rsidSect="00814672">
          <w:type w:val="continuous"/>
          <w:pgSz w:w="11906" w:h="16838" w:code="9"/>
          <w:pgMar w:top="1644" w:right="1236" w:bottom="1418" w:left="1814" w:header="851" w:footer="907" w:gutter="0"/>
          <w:pgNumType w:start="1"/>
          <w:cols w:space="425"/>
          <w:docGrid w:type="lines" w:linePitch="341" w:charSpace="2373"/>
        </w:sectPr>
      </w:pPr>
    </w:p>
    <w:p w:rsidR="00F27E1C" w:rsidRDefault="00F27E1C"/>
    <w:sectPr w:rsidR="00F27E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080F"/>
    <w:rsid w:val="0009080F"/>
    <w:rsid w:val="00F27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908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9080F"/>
    <w:rPr>
      <w:rFonts w:ascii="黑体" w:eastAsia="黑体" w:hAnsi="宋体" w:cs="Times New Roman"/>
      <w:b/>
      <w:kern w:val="36"/>
      <w:sz w:val="32"/>
      <w:szCs w:val="32"/>
    </w:rPr>
  </w:style>
  <w:style w:type="paragraph" w:customStyle="1" w:styleId="Char2CharCharChar">
    <w:name w:val="Char2 Char Char Char"/>
    <w:basedOn w:val="a"/>
    <w:autoRedefine/>
    <w:rsid w:val="0009080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Company>Win10NeT.COM</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2022-06-21T03:59:00Z</dcterms:created>
</cp:coreProperties>
</file>