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6C3" w:rsidRDefault="004476C3" w:rsidP="00B47E17">
      <w:pPr>
        <w:pStyle w:val="1"/>
        <w:rPr>
          <w:rFonts w:hint="eastAsia"/>
        </w:rPr>
      </w:pPr>
      <w:r w:rsidRPr="00B47E17">
        <w:rPr>
          <w:rFonts w:hint="eastAsia"/>
        </w:rPr>
        <w:t>让工会理论研究更好地服务大局</w:t>
      </w:r>
    </w:p>
    <w:p w:rsidR="004476C3" w:rsidRDefault="004476C3" w:rsidP="004476C3">
      <w:pPr>
        <w:ind w:firstLineChars="200" w:firstLine="420"/>
      </w:pPr>
      <w:r>
        <w:rPr>
          <w:rFonts w:hint="eastAsia"/>
        </w:rPr>
        <w:t>工运理论研究工作是开展工会工作的基础，是工会全部工作的“谋事之基、成事之道”。记者从昨日召开的上海市工运研究会第九次会员大会暨</w:t>
      </w:r>
      <w:r>
        <w:t>2018</w:t>
      </w:r>
      <w:r>
        <w:t>年年会上获悉，今后上海市工运研究会将进一步聚焦工会工作面临的难点、热点问题，开展专项调研，健全调研成果的转化机制，形成明确的成果转化目标导向、可操作性和指导性的工作意见，使调查研究成果能在工会实际工作中得到运用。</w:t>
      </w:r>
    </w:p>
    <w:p w:rsidR="004476C3" w:rsidRDefault="004476C3" w:rsidP="004476C3">
      <w:pPr>
        <w:ind w:firstLineChars="200" w:firstLine="420"/>
      </w:pPr>
      <w:r>
        <w:t>据了解，上海市工运研究会目前已在市总工会、区县局（产业）工会及基层工会中，形成了学会三级网络，设有工会组织建设、职工思想政治工作、劳动保护和职业安全卫生等</w:t>
      </w:r>
      <w:r>
        <w:t>9</w:t>
      </w:r>
      <w:r>
        <w:t>个专业学科委员会；已发展团体会员</w:t>
      </w:r>
      <w:r>
        <w:t>53</w:t>
      </w:r>
      <w:r>
        <w:t>家，全市</w:t>
      </w:r>
      <w:r>
        <w:t>16</w:t>
      </w:r>
      <w:r>
        <w:t>个区全部成立研究会团体会员；面向基层，设立有国有企业、非公企业、科教文卫、现代服务业、街镇</w:t>
      </w:r>
      <w:r>
        <w:t>5</w:t>
      </w:r>
      <w:r>
        <w:t>个组累计</w:t>
      </w:r>
      <w:r>
        <w:t>100</w:t>
      </w:r>
      <w:r>
        <w:t>家单位参加的基层调研联系点。自第八次会员大会召开以来，上海市工运研究会坚持以课题研究为本，围绕劳动关系领域和工会工作面临的新情况新任务，组织开展理论和调查研究；紧密结合工会工作实践，搭建工运理论研</w:t>
      </w:r>
      <w:r>
        <w:rPr>
          <w:rFonts w:hint="eastAsia"/>
        </w:rPr>
        <w:t>究平台，为推进新时代工会工作创新发展服务；加强学会自身建设，提升会员研究能力和水平，形成了一批高质量、有影响的研究成果，为党政部门决策和工会履行职能提供了重要参考，为上海工会事业发展作出了积极贡献。</w:t>
      </w:r>
    </w:p>
    <w:p w:rsidR="004476C3" w:rsidRDefault="004476C3" w:rsidP="004476C3">
      <w:pPr>
        <w:ind w:firstLineChars="200" w:firstLine="420"/>
      </w:pPr>
      <w:r>
        <w:t>市总工会党组副书记、副主席姜海涛在会上要求，各级工会要以习近平新时代中国特色社会主义思想为指导，准确把握工运理论研究的基本要求，加强思想理论武装，丰富和发展习近平总书记关于工人阶级和工会工作重要论述的内涵，切实加强工运理论研究的创新。要进一步围绕中心、服务大局，积极推动工运研究精准发力，围绕经济转型发展中工会事业发展、深化工会系统改革创新、推进新时期产业工人队伍建设改革等方面开展深入研究。要进一步加强领导、完善机制，不断提升工运研究的能力和水平，构建调研工作大格局、完善研究会运作机制、建设高素质研究队</w:t>
      </w:r>
      <w:r>
        <w:rPr>
          <w:rFonts w:hint="eastAsia"/>
        </w:rPr>
        <w:t>伍。</w:t>
      </w:r>
    </w:p>
    <w:p w:rsidR="004476C3" w:rsidRDefault="004476C3" w:rsidP="004476C3">
      <w:pPr>
        <w:ind w:firstLineChars="200" w:firstLine="420"/>
        <w:rPr>
          <w:rFonts w:hint="eastAsia"/>
        </w:rPr>
      </w:pPr>
      <w:r>
        <w:t>市总工会副主席桂晓燕宣读了</w:t>
      </w:r>
      <w:r>
        <w:t>2017</w:t>
      </w:r>
      <w:r>
        <w:t>年度上海工会优秀调研报告、论文以及优秀团体会员的表彰名单。复旦大学国际关系与公共事务学院副院长、教授陈周旺当选为新一届上海市工运研究会会长。</w:t>
      </w:r>
    </w:p>
    <w:p w:rsidR="004476C3" w:rsidRDefault="004476C3" w:rsidP="00B47E17">
      <w:pPr>
        <w:jc w:val="right"/>
        <w:rPr>
          <w:rFonts w:hint="eastAsia"/>
        </w:rPr>
      </w:pPr>
      <w:r w:rsidRPr="00B47E17">
        <w:rPr>
          <w:rFonts w:hint="eastAsia"/>
        </w:rPr>
        <w:t>劳动报</w:t>
      </w:r>
      <w:smartTag w:uri="urn:schemas-microsoft-com:office:smarttags" w:element="chsdate">
        <w:smartTagPr>
          <w:attr w:name="Year" w:val="2018"/>
          <w:attr w:name="Month" w:val="11"/>
          <w:attr w:name="Day" w:val="28"/>
          <w:attr w:name="IsLunarDate" w:val="False"/>
          <w:attr w:name="IsROCDate" w:val="False"/>
        </w:smartTagPr>
        <w:r>
          <w:rPr>
            <w:rFonts w:hint="eastAsia"/>
          </w:rPr>
          <w:t>2018-11-28</w:t>
        </w:r>
      </w:smartTag>
    </w:p>
    <w:p w:rsidR="004476C3" w:rsidRDefault="004476C3" w:rsidP="00176733">
      <w:pPr>
        <w:sectPr w:rsidR="004476C3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B160C" w:rsidRDefault="009B160C"/>
    <w:sectPr w:rsidR="009B16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76C3"/>
    <w:rsid w:val="004476C3"/>
    <w:rsid w:val="009B1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476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476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