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5B85" w:rsidRDefault="00C85B85" w:rsidP="00371038">
      <w:pPr>
        <w:pStyle w:val="1"/>
        <w:rPr>
          <w:rFonts w:hint="eastAsia"/>
        </w:rPr>
      </w:pPr>
      <w:r w:rsidRPr="00371038">
        <w:rPr>
          <w:rFonts w:hint="eastAsia"/>
        </w:rPr>
        <w:t>扎实推进工会经费税务代征工作的实践与思考</w:t>
      </w:r>
    </w:p>
    <w:p w:rsidR="00C85B85" w:rsidRDefault="00C85B85" w:rsidP="00C85B85">
      <w:pPr>
        <w:ind w:firstLineChars="200" w:firstLine="420"/>
      </w:pPr>
      <w:r>
        <w:rPr>
          <w:rFonts w:hint="eastAsia"/>
        </w:rPr>
        <w:t>近几年来，我县高度重视工会经费收缴工作，进一步强化认识、完善机制、激发活力，有力地推进了工会经费税务代征的落实。代征范围进一步扩大，依法缴纳工会经费逐步成为纳税企业的自觉行动，代征效果更加明显，工会经费收入实现了大幅度增长，特别是近三年连年翻番，实现历史性突破。</w:t>
      </w:r>
      <w:r>
        <w:t>2017</w:t>
      </w:r>
      <w:r>
        <w:t>年税务代征工会经费</w:t>
      </w:r>
      <w:r>
        <w:t>459</w:t>
      </w:r>
      <w:r>
        <w:t>万元，比</w:t>
      </w:r>
      <w:r>
        <w:t>2016</w:t>
      </w:r>
      <w:r>
        <w:t>年增收</w:t>
      </w:r>
      <w:r>
        <w:t>244</w:t>
      </w:r>
      <w:r>
        <w:t>万元，增长</w:t>
      </w:r>
      <w:r>
        <w:t>134.9%</w:t>
      </w:r>
      <w:r>
        <w:t>，列全市第一。今年</w:t>
      </w:r>
      <w:r>
        <w:t>1--8</w:t>
      </w:r>
      <w:r>
        <w:t>月，已实现税务代征工会经费</w:t>
      </w:r>
      <w:r>
        <w:t>303</w:t>
      </w:r>
      <w:r>
        <w:t>万元，同比增长</w:t>
      </w:r>
      <w:r>
        <w:t>5%</w:t>
      </w:r>
      <w:r>
        <w:t>。工会经费税务代征工作逐步走向了规范化、制度化、程序化的正常轨道。我们的主要做法和体会是：</w:t>
      </w:r>
      <w:r>
        <w:cr/>
      </w:r>
    </w:p>
    <w:p w:rsidR="00C85B85" w:rsidRDefault="00C85B85" w:rsidP="00C85B85">
      <w:pPr>
        <w:ind w:firstLineChars="200" w:firstLine="420"/>
      </w:pPr>
      <w:r>
        <w:rPr>
          <w:rFonts w:hint="eastAsia"/>
        </w:rPr>
        <w:t>一、强化认识、凝聚合力是做好工会经费税务代征的前提条件</w:t>
      </w:r>
    </w:p>
    <w:p w:rsidR="00C85B85" w:rsidRDefault="00C85B85" w:rsidP="00C85B85">
      <w:pPr>
        <w:ind w:firstLineChars="200" w:firstLine="420"/>
      </w:pPr>
      <w:r>
        <w:rPr>
          <w:rFonts w:hint="eastAsia"/>
        </w:rPr>
        <w:t>针对近年来经济下行压力和“营改增”等带来的不利影响，我县高度重视，把工会经费税务代征工作列为“一把手”工程，主要领导亲自抓，县总与县税务部门密切联系，进一步强化认识，统一思想，增强做好工会经费税务代征的主动性和自觉性。一是充分认识到做好工会经费收缴是确保工会事业发展的需要。工会经费是工会组织履行职能、维护职工权益的物质保障，是实施扶贫济困、帮助下岗职工再就业的重要资金来源，是工会组织扩大服务职工覆盖面、提高服务职工水平的经济基础，是工会组织适应新时期工会工作的需要。工会经费能否及时、足额地收缴上来，直接关系到工会工作的开展和工运事业的发展。二是充分认识到落实工会经费税务代征有法有规可依。《工会法》、江西省《实施中华人民共和国〈工会法〉办法》以及国家税务总局等部门对工会经费收缴、税务代征等都有明确的规定，依法代征工会经费不是乱收费、乱搭车，要与增加企业负担，影响发展环境区别开来。三是充分认识到做好工会经费税务代征是职责所在。工会经费委托税务部门征收，既是上级的要求，也是对税务部门的充分信任，要从思想上消除认为是额外负担、工作得罪人的顾虑，克服畏难情绪。只要增强做好代征工作的积极性、主动性和能动性，坚持深入实际、注意方式方法、把握工作尺度，就一定能把代征工作抓好抓实抓出成效。</w:t>
      </w:r>
    </w:p>
    <w:p w:rsidR="00C85B85" w:rsidRDefault="00C85B85" w:rsidP="00C85B85">
      <w:pPr>
        <w:ind w:firstLineChars="200" w:firstLine="420"/>
      </w:pPr>
      <w:r>
        <w:rPr>
          <w:rFonts w:hint="eastAsia"/>
        </w:rPr>
        <w:t>二、创新方法、提升水平是做好工会经费税务代征的有效途径</w:t>
      </w:r>
    </w:p>
    <w:p w:rsidR="00C85B85" w:rsidRDefault="00C85B85" w:rsidP="00C85B85">
      <w:pPr>
        <w:ind w:firstLineChars="200" w:firstLine="420"/>
      </w:pPr>
      <w:r>
        <w:rPr>
          <w:rFonts w:hint="eastAsia"/>
        </w:rPr>
        <w:t>一是实施分类管理，增强管理的针对性和实效性。县税务部门根据费源状况，实施分类管理，对规模较大、核算规范的重点费源，实施全面管户，及时掌握企业经营、工资发放和工会经费计提、缴纳情况，确保足额入库；对规模适中、核算较规范的一般费源，加强日常管理和检查，督促未足额缴纳的单位及时补缴；对规模小、核算不规范的小型费源，侧重于日常巡查宣传，提高缴费遵从度，增强针对性和实效性。二是结合征收手段，提升代征工作水平。结合汇算清缴，将导出的企业职工工资总额与入库工会经费数进行比对，查疑补漏；结合纳税评估，补充追缴评估的工资数额；结合日常户籍检查，实时归集企业工会经费缴纳情况；结合税务稽查，严格按照工会经费税前扣除规定，保证工会经费代征工作均衡、及时和足额入库。三是强化信息管理，拓宽代征工作渠道。县税务部门强化信息管理，及时掌握外来施工项目纳税信息，杜绝地方各类税费的流失；加强重点费源户的管理和联系，及时了解重点税费的征收情况，稳步推进代征工作。</w:t>
      </w:r>
    </w:p>
    <w:p w:rsidR="00C85B85" w:rsidRDefault="00C85B85" w:rsidP="00C85B85">
      <w:pPr>
        <w:ind w:firstLineChars="200" w:firstLine="420"/>
      </w:pPr>
      <w:r>
        <w:rPr>
          <w:rFonts w:hint="eastAsia"/>
        </w:rPr>
        <w:t>三、做实服务、激发活力是做好工会经费税务代征工作的有力保障</w:t>
      </w:r>
    </w:p>
    <w:p w:rsidR="00C85B85" w:rsidRDefault="00C85B85" w:rsidP="00C85B85">
      <w:pPr>
        <w:ind w:firstLineChars="200" w:firstLine="420"/>
      </w:pPr>
      <w:r>
        <w:rPr>
          <w:rFonts w:hint="eastAsia"/>
        </w:rPr>
        <w:t>在代征工作中，我们注重处理好工会组织、税务部门、缴费单位的关系，收费和服务的关系，工会工作和税收工作的关系，围绕建立工会经费收缴稳步增长的长效机制，着力做到“四个到位”：</w:t>
      </w:r>
    </w:p>
    <w:p w:rsidR="00C85B85" w:rsidRDefault="00C85B85" w:rsidP="00C85B85">
      <w:pPr>
        <w:ind w:firstLineChars="200" w:firstLine="420"/>
      </w:pPr>
      <w:r>
        <w:rPr>
          <w:rFonts w:hint="eastAsia"/>
        </w:rPr>
        <w:t>一是政策宣传到位。加强《工会法》和工会经费税务代征政策的宣传力度。县总工会与县税务部门联合编印了有关政策宣传资料，发放给各企事业单位，以便企事业单位和办税人员了解掌握工会经费政策、申报缴纳办法、管理规定以及委托地税代收的意义，主动取得企事业单位和社会各界的支持与配合。同时，大力宣传兴国县工会工作在服务中心、服务职工、构建和谐劳动关系等方面取得的成绩，宣传税务代征工会经费对促进工会工作创新发展的重要作用，最大限度地消除企业的抵触情绪，取得了广大纳税人和社会各界对代征工作的广泛理解和支持，形成依法申报、依法收缴的良好的氛围。</w:t>
      </w:r>
    </w:p>
    <w:p w:rsidR="00C85B85" w:rsidRDefault="00C85B85" w:rsidP="00C85B85">
      <w:pPr>
        <w:ind w:firstLineChars="200" w:firstLine="420"/>
      </w:pPr>
      <w:r>
        <w:rPr>
          <w:rFonts w:hint="eastAsia"/>
        </w:rPr>
        <w:t>二是调查摸底到位。</w:t>
      </w:r>
      <w:r>
        <w:t>2017</w:t>
      </w:r>
      <w:r>
        <w:t>年开始，兴国县全面启动了建筑安装企业的工会经费税务代征工作，在往年征收范围的基础上，县总工会和县税务部门深入全县辖区内企业尤其是在建的大型工程项目进行调查摸底，并逐户进行登记，建立征收台账。认真核对企业列支或实际发放的工资总额，准确测算工会经费，避免企业出现少缴、漏缴现象。工会经费代征户数由原来的国有企业为主，逐步扩展到私营企业、外商投资企业，现已基本涵盖了各类企事业单位，代征户数和代征面都有很大的提高。</w:t>
      </w:r>
    </w:p>
    <w:p w:rsidR="00C85B85" w:rsidRDefault="00C85B85" w:rsidP="00C85B85">
      <w:pPr>
        <w:ind w:firstLineChars="200" w:firstLine="420"/>
      </w:pPr>
      <w:r>
        <w:rPr>
          <w:rFonts w:hint="eastAsia"/>
        </w:rPr>
        <w:t>三是服务措施到位。县总工会重点加大了服务企业、服务职工力度，在县经济开发区高标准打造了“职工之家”，常年免费提供招工服务、就业培训、学习娱乐、维权帮扶等服务；在县文化艺术中心、县人民医院等重点项目建筑工地建设了户外劳动者爱心驿站，成立了工会组织，为一线农民工提供学习、娱乐、休闲的场所；在每年的困难职工帮扶、夏送清凉、金秋助学等活动中重点向企业和一线职工倾斜，以服务赢得了企业和职工的信任，有效增强了工会组织的凝聚力和工会工作的影响力。县税务部门充分发挥办税服务大厅的窗口作用，在办税大厅设立专门的“咨询辅导台”，提供代征税费政策咨询和申报辅导，全面推行首问责任制、一窗式服务、公开承诺服务、预约服务、延时服务等个性化服务举措，充分利用现有的办税手段，开展文明优质规范服务，为缴费单位提供“绿色通道”，全面提升服务水平。</w:t>
      </w:r>
    </w:p>
    <w:p w:rsidR="00C85B85" w:rsidRDefault="00C85B85" w:rsidP="00C85B85">
      <w:pPr>
        <w:ind w:firstLineChars="200" w:firstLine="420"/>
      </w:pPr>
      <w:r>
        <w:rPr>
          <w:rFonts w:hint="eastAsia"/>
        </w:rPr>
        <w:t>四、加强领导、落实责任是做好工会经费税务代征的关键所在</w:t>
      </w:r>
    </w:p>
    <w:p w:rsidR="00C85B85" w:rsidRDefault="00C85B85" w:rsidP="00C85B85">
      <w:pPr>
        <w:ind w:firstLineChars="200" w:firstLine="420"/>
        <w:rPr>
          <w:rFonts w:hint="eastAsia"/>
        </w:rPr>
      </w:pPr>
      <w:r>
        <w:rPr>
          <w:rFonts w:hint="eastAsia"/>
        </w:rPr>
        <w:t>为了进一步加强联动，推动工会经费税务代征工作的顺利开展，我们的做法是做好三点：一是健全组织。县总工会、县税务部门联合成立了工会经费税务代征工作领导小组，双方单位“一把手”亲自担任正、副组长，高位推动工作的开展，部门双方明确人员，充实力量，细化责任，对工会经费税务代征工作统一安排，统筹调度，统一推进。二是加强协调。建立了税务代征工会经费工作联席会议制度，制定了交换信息的业务流程及制度，及时、准确、完整交换相关信息，做到每月见面互通工会经费代征工作进展情况，每季度召开一次工作汇报推进会议，认真总结存在的问题，分享成功的经验与做法并做好下个季度的工作安排部署。三是履职尽责。在代征工作中，县总工会强化督导检查，加大建会管会力度，督促已建立工会组织的企事业单位建立工会经费专户，做到专款专用。县税务部门将代征工会经费与组织收入工作相统一，做到同部署、同落实、同考核，强化税收职能的发挥，坚持依法收缴工会经费，做到税费同征、税费同管、税费同查，应收尽收。同时，落实了“统一代收委托、统一宣传口径、统一征缴方式、统一代收费用比例、统一商定基本目标任务”的一体化代征的工作机制，较好的保障了代征工作的顺利开展。</w:t>
      </w:r>
    </w:p>
    <w:p w:rsidR="00C85B85" w:rsidRDefault="00C85B85" w:rsidP="00371038">
      <w:pPr>
        <w:jc w:val="right"/>
        <w:rPr>
          <w:rFonts w:hint="eastAsia"/>
        </w:rPr>
      </w:pPr>
      <w:r w:rsidRPr="00371038">
        <w:rPr>
          <w:rFonts w:hint="eastAsia"/>
        </w:rPr>
        <w:t>兴国县总工会</w:t>
      </w:r>
      <w:smartTag w:uri="urn:schemas-microsoft-com:office:smarttags" w:element="chsdate">
        <w:smartTagPr>
          <w:attr w:name="IsROCDate" w:val="False"/>
          <w:attr w:name="IsLunarDate" w:val="False"/>
          <w:attr w:name="Day" w:val="12"/>
          <w:attr w:name="Month" w:val="11"/>
          <w:attr w:name="Year" w:val="2018"/>
        </w:smartTagPr>
        <w:r>
          <w:rPr>
            <w:rFonts w:hint="eastAsia"/>
          </w:rPr>
          <w:t>2018-11-12</w:t>
        </w:r>
      </w:smartTag>
    </w:p>
    <w:p w:rsidR="00C85B85" w:rsidRDefault="00C85B85" w:rsidP="003F0EEE">
      <w:pPr>
        <w:sectPr w:rsidR="00C85B85" w:rsidSect="003F0EEE">
          <w:type w:val="continuous"/>
          <w:pgSz w:w="11906" w:h="16838" w:code="9"/>
          <w:pgMar w:top="1644" w:right="1236" w:bottom="1418" w:left="1814" w:header="851" w:footer="907" w:gutter="0"/>
          <w:pgNumType w:start="1"/>
          <w:cols w:space="425"/>
          <w:docGrid w:type="lines" w:linePitch="341" w:charSpace="2373"/>
        </w:sectPr>
      </w:pPr>
    </w:p>
    <w:p w:rsidR="00CA40EC" w:rsidRDefault="00CA40EC"/>
    <w:sectPr w:rsidR="00CA40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5B85"/>
    <w:rsid w:val="00C85B85"/>
    <w:rsid w:val="00CA40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85B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5B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418</Words>
  <Characters>2388</Characters>
  <Application>Microsoft Office Word</Application>
  <DocSecurity>0</DocSecurity>
  <Lines>19</Lines>
  <Paragraphs>5</Paragraphs>
  <ScaleCrop>false</ScaleCrop>
  <Company/>
  <LinksUpToDate>false</LinksUpToDate>
  <CharactersWithSpaces>2801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