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E6" w:rsidRDefault="004321E6" w:rsidP="00D83F82">
      <w:pPr>
        <w:pStyle w:val="1"/>
        <w:rPr>
          <w:rFonts w:hint="eastAsia"/>
        </w:rPr>
      </w:pPr>
      <w:r w:rsidRPr="00D83F82">
        <w:rPr>
          <w:rFonts w:hint="eastAsia"/>
        </w:rPr>
        <w:t>宿迁市总多措并举巩固工会改革创新成果</w:t>
      </w:r>
    </w:p>
    <w:p w:rsidR="004321E6" w:rsidRDefault="004321E6" w:rsidP="004321E6">
      <w:pPr>
        <w:ind w:firstLineChars="200" w:firstLine="420"/>
      </w:pPr>
      <w:r>
        <w:rPr>
          <w:rFonts w:hint="eastAsia"/>
        </w:rPr>
        <w:t>宿迁市总工会积极创新责任载体，以“六条主线”多措并举巩固工会改革创新成果，促进工会干部眼睛向下、服务职工。</w:t>
      </w:r>
    </w:p>
    <w:p w:rsidR="004321E6" w:rsidRDefault="004321E6" w:rsidP="004321E6">
      <w:pPr>
        <w:ind w:firstLineChars="200" w:firstLine="420"/>
      </w:pPr>
      <w:r>
        <w:rPr>
          <w:rFonts w:hint="eastAsia"/>
        </w:rPr>
        <w:t>探索建立“三联系”机制。通过工会干部联系基层、委员联系代表、代表联系职工，把更多注意力放在困难职工、农民工、灵活就业人员等特殊群体上。充分利用工会五大换届、年初全委会等契机，通过座谈、走访等形式，让委员与代表多交流，让代表走进职工中去，让工会干部深入基层工会，推动工会工作接地气，增强动力活力。坚持问题导向，加强乡镇（街道）、开发（园）区工会力量，有效解决乡镇（街道）、开发区工会无专人办事的问题。</w:t>
      </w:r>
    </w:p>
    <w:p w:rsidR="004321E6" w:rsidRDefault="004321E6" w:rsidP="004321E6">
      <w:pPr>
        <w:ind w:firstLineChars="200" w:firstLine="420"/>
      </w:pPr>
      <w:r>
        <w:rPr>
          <w:rFonts w:hint="eastAsia"/>
        </w:rPr>
        <w:t>完善工会机关干部挂职非公企业工会“第一主席”制度。优选市县两级工会机关干部到基层区域性、行业性工会或规模以上非公企业工会挂职，挂职时间为</w:t>
      </w:r>
      <w:r>
        <w:t>2</w:t>
      </w:r>
      <w:r>
        <w:t>年</w:t>
      </w:r>
      <w:r>
        <w:t>,</w:t>
      </w:r>
      <w:r>
        <w:t>每月驻点不少于</w:t>
      </w:r>
      <w:r>
        <w:t>2</w:t>
      </w:r>
      <w:r>
        <w:t>天。目前，市、县（区）两级工会已派遣</w:t>
      </w:r>
      <w:r>
        <w:t>53</w:t>
      </w:r>
      <w:r>
        <w:t>名机关干部赴企业参加挂职锻炼，市总机关实现了全覆盖。</w:t>
      </w:r>
    </w:p>
    <w:p w:rsidR="004321E6" w:rsidRDefault="004321E6" w:rsidP="004321E6">
      <w:pPr>
        <w:ind w:firstLineChars="200" w:firstLine="420"/>
      </w:pPr>
      <w:r>
        <w:rPr>
          <w:rFonts w:hint="eastAsia"/>
        </w:rPr>
        <w:t>实行兼职非公企业工会主席津贴激励。与市委组织部联合出台《关于建立非公企业党工组织负责人津贴制度的实施办法（试行）》，为单独组建党组织和工会组织，且规模较大、效益稳定、党工工作成效显著的非公企业党工组织“一肩挑”负责人发放津贴。目前，全市有</w:t>
      </w:r>
      <w:r>
        <w:t>54</w:t>
      </w:r>
      <w:r>
        <w:t>家企业工会主席享受津贴。</w:t>
      </w:r>
    </w:p>
    <w:p w:rsidR="004321E6" w:rsidRDefault="004321E6" w:rsidP="004321E6">
      <w:pPr>
        <w:ind w:firstLineChars="200" w:firstLine="420"/>
      </w:pPr>
      <w:r>
        <w:rPr>
          <w:rFonts w:hint="eastAsia"/>
        </w:rPr>
        <w:t>开展乡镇（街道）工会达标创建活动。按照“有专兼职人员、有专项活动经费、有‘一站式’服务阵地、有责任考核目标、有职工满意成效”的“五有”要求，推动乡镇及开发区工会开展争先创优活动。每年将该项目列入市、县两级年度责任目标考核重点。深化工会改革创新和夯实基层基础的工作要求，通过集中展示和总结全市工会改革经验成果，对各县区部分开发区（园区）工会、乡镇（街道）工会和非公企业工会职工之家建设情况和部分劳模创新工作室党支部“双创双提升”工作进行现场观摩，为基层工会组织建设提供有益借鉴。</w:t>
      </w:r>
    </w:p>
    <w:p w:rsidR="004321E6" w:rsidRDefault="004321E6" w:rsidP="004321E6">
      <w:pPr>
        <w:ind w:firstLineChars="200" w:firstLine="420"/>
        <w:rPr>
          <w:rFonts w:hint="eastAsia"/>
        </w:rPr>
      </w:pPr>
      <w:r>
        <w:rPr>
          <w:rFonts w:hint="eastAsia"/>
        </w:rPr>
        <w:t>开展“四评一调查”职工评议活动。单位自评：通过适时召开组织生活会、工作评议会等，查找问题和不足，对工会干部和工作人员的履职情况等进行评议，开展好自评和互评</w:t>
      </w:r>
      <w:r>
        <w:t>;</w:t>
      </w:r>
      <w:r>
        <w:t>领导点评：建立领导点评制度，按照实地论发展、当场议问题、集中评效果、整改抓落实等程序进行点评，提出改进意见，明确努力方向；组织考评：制定服务考核评价办法，建立月考、季评、年表彰的考核评价机制；民主测评：通过对会员单位工会领导班子和工会干部进行民主测评，了解工会组织发挥的功效和工会干部工作表现情况。问卷调查：通过发放调查问卷、社会满意度调查等形式，让服务对</w:t>
      </w:r>
      <w:r>
        <w:rPr>
          <w:rFonts w:hint="eastAsia"/>
        </w:rPr>
        <w:t>象及时方便地对服务单位和服务人员的工作质量进行评价。</w:t>
      </w:r>
    </w:p>
    <w:p w:rsidR="004321E6" w:rsidRDefault="004321E6" w:rsidP="004321E6">
      <w:pPr>
        <w:ind w:firstLineChars="200" w:firstLine="420"/>
        <w:jc w:val="right"/>
        <w:rPr>
          <w:rFonts w:hint="eastAsia"/>
        </w:rPr>
      </w:pPr>
      <w:r w:rsidRPr="00D83F82">
        <w:rPr>
          <w:rFonts w:hint="eastAsia"/>
        </w:rPr>
        <w:t>江苏工人报数字报</w:t>
      </w:r>
      <w:smartTag w:uri="urn:schemas-microsoft-com:office:smarttags" w:element="chsdate">
        <w:smartTagPr>
          <w:attr w:name="Year" w:val="2018"/>
          <w:attr w:name="Month" w:val="12"/>
          <w:attr w:name="Day" w:val="13"/>
          <w:attr w:name="IsLunarDate" w:val="False"/>
          <w:attr w:name="IsROCDate" w:val="False"/>
        </w:smartTagPr>
        <w:r>
          <w:rPr>
            <w:rFonts w:hint="eastAsia"/>
          </w:rPr>
          <w:t>2018-12-13</w:t>
        </w:r>
      </w:smartTag>
    </w:p>
    <w:p w:rsidR="004321E6" w:rsidRDefault="004321E6" w:rsidP="00A116B4">
      <w:pPr>
        <w:sectPr w:rsidR="004321E6" w:rsidSect="00A116B4">
          <w:type w:val="continuous"/>
          <w:pgSz w:w="11906" w:h="16838" w:code="9"/>
          <w:pgMar w:top="1644" w:right="1236" w:bottom="1418" w:left="1814" w:header="851" w:footer="907" w:gutter="0"/>
          <w:pgNumType w:start="1"/>
          <w:cols w:space="425"/>
          <w:docGrid w:type="lines" w:linePitch="341" w:charSpace="2373"/>
        </w:sectPr>
      </w:pPr>
    </w:p>
    <w:p w:rsidR="00610A07" w:rsidRDefault="00610A07"/>
    <w:sectPr w:rsidR="00610A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21E6"/>
    <w:rsid w:val="004321E6"/>
    <w:rsid w:val="00610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321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321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