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9D5" w:rsidRDefault="00AA09D5" w:rsidP="009A2AD5">
      <w:pPr>
        <w:pStyle w:val="1"/>
        <w:rPr>
          <w:rFonts w:hint="eastAsia"/>
        </w:rPr>
      </w:pPr>
      <w:r w:rsidRPr="009A2AD5">
        <w:rPr>
          <w:rFonts w:hint="eastAsia"/>
        </w:rPr>
        <w:t>宿迁市总工会深化改革创新增强活力</w:t>
      </w:r>
    </w:p>
    <w:p w:rsidR="00AA09D5" w:rsidRDefault="00AA09D5" w:rsidP="00AA09D5">
      <w:pPr>
        <w:ind w:firstLineChars="200" w:firstLine="420"/>
      </w:pPr>
      <w:r>
        <w:rPr>
          <w:rFonts w:hint="eastAsia"/>
        </w:rPr>
        <w:t>为深入贯彻中央、省委改革要求，宿迁市总工会结合本地实际，围绕增“三性”、去“四化”，多举措深化改革创新，增强工会工作活力。</w:t>
      </w:r>
    </w:p>
    <w:p w:rsidR="00AA09D5" w:rsidRDefault="00AA09D5" w:rsidP="00AA09D5">
      <w:pPr>
        <w:ind w:firstLineChars="200" w:firstLine="420"/>
      </w:pPr>
      <w:r>
        <w:rPr>
          <w:rFonts w:hint="eastAsia"/>
        </w:rPr>
        <w:t>抓联动换届，增强组织保障。根据市委审批的机构改革方案，组织市县乡三级工会集中联动换届，采取专、兼、挂相结合方式，推动领导班子结构优化。市县两级当选的</w:t>
      </w:r>
      <w:r>
        <w:t>23</w:t>
      </w:r>
      <w:r>
        <w:t>名兼挂职主席分别来自组织、文化、司法、人社等部门及企业一线，有利于更好履行团结教育、维护权益、服务职工功能。</w:t>
      </w:r>
    </w:p>
    <w:p w:rsidR="00AA09D5" w:rsidRDefault="00AA09D5" w:rsidP="00AA09D5">
      <w:pPr>
        <w:ind w:firstLineChars="200" w:firstLine="420"/>
      </w:pPr>
      <w:r>
        <w:rPr>
          <w:rFonts w:hint="eastAsia"/>
        </w:rPr>
        <w:t>创联动机制，增强维权力量。借助兼挂职主席及来自各条战线的常委、委员代表力量，将职工法律援助站开设进人社、法院、司法等部门，共建信息互通和资源共享机制，共推职工法律援助工作和普法宣传培训，共创和谐劳动关系。今年以来，已调处劳动争议案件</w:t>
      </w:r>
      <w:r>
        <w:t>45</w:t>
      </w:r>
      <w:r>
        <w:t>件，代理法律援助案件</w:t>
      </w:r>
      <w:r>
        <w:t>78</w:t>
      </w:r>
      <w:r>
        <w:t>件，送法进企业、社区</w:t>
      </w:r>
      <w:r>
        <w:t>160</w:t>
      </w:r>
      <w:r>
        <w:t>余次。</w:t>
      </w:r>
    </w:p>
    <w:p w:rsidR="00AA09D5" w:rsidRDefault="00AA09D5" w:rsidP="00AA09D5">
      <w:pPr>
        <w:ind w:firstLineChars="200" w:firstLine="420"/>
        <w:rPr>
          <w:rFonts w:hint="eastAsia"/>
        </w:rPr>
      </w:pPr>
      <w:r>
        <w:rPr>
          <w:rFonts w:hint="eastAsia"/>
        </w:rPr>
        <w:t>建联动平台，增强服务成效。全面贯彻以职工为中心的服务理念，一切围绕职工转、依靠职工干、成效交给职工评，整合党政及社会各方资源，建设市县乡三级职工服务平台。依托劳模企业家，建成十支爱心基金，对患大病的困难职工给予救助。与人社部门联办“春风行动”，及时安排供给侧改革中下岗职工再就业。争取科技等部门支持建成“工会众创空间”，指导扶持职工创业。今年以来，已孵化培植</w:t>
      </w:r>
      <w:r>
        <w:t>26</w:t>
      </w:r>
      <w:r>
        <w:t>个初创企业，带动职工就业</w:t>
      </w:r>
      <w:r>
        <w:t>120</w:t>
      </w:r>
      <w:r>
        <w:t>余人。</w:t>
      </w:r>
    </w:p>
    <w:p w:rsidR="00AA09D5" w:rsidRDefault="00AA09D5" w:rsidP="009A2AD5">
      <w:pPr>
        <w:jc w:val="right"/>
        <w:rPr>
          <w:rFonts w:hint="eastAsia"/>
        </w:rPr>
      </w:pPr>
      <w:r>
        <w:rPr>
          <w:rFonts w:hint="eastAsia"/>
        </w:rPr>
        <w:t>百家号</w:t>
      </w:r>
      <w:smartTag w:uri="urn:schemas-microsoft-com:office:smarttags" w:element="chsdate">
        <w:smartTagPr>
          <w:attr w:name="Year" w:val="2018"/>
          <w:attr w:name="Month" w:val="12"/>
          <w:attr w:name="Day" w:val="5"/>
          <w:attr w:name="IsLunarDate" w:val="False"/>
          <w:attr w:name="IsROCDate" w:val="False"/>
        </w:smartTagPr>
        <w:r w:rsidRPr="009A2AD5">
          <w:t>2018-12-05</w:t>
        </w:r>
      </w:smartTag>
    </w:p>
    <w:p w:rsidR="00AA09D5" w:rsidRDefault="00AA09D5" w:rsidP="00176733">
      <w:pPr>
        <w:sectPr w:rsidR="00AA09D5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42198" w:rsidRDefault="00342198"/>
    <w:sectPr w:rsidR="003421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9D5"/>
    <w:rsid w:val="00342198"/>
    <w:rsid w:val="00AA0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A09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09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